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autoSpaceDN/>
        <w:spacing w:line="560" w:lineRule="exact"/>
        <w:ind w:left="2200" w:hanging="2200" w:hangingChars="500"/>
        <w:jc w:val="center"/>
        <w:rPr>
          <w:rFonts w:ascii="方正小标宋简体" w:eastAsia="方正小标宋简体"/>
          <w:sz w:val="44"/>
          <w:szCs w:val="44"/>
        </w:rPr>
      </w:pPr>
    </w:p>
    <w:p>
      <w:pPr>
        <w:pStyle w:val="2"/>
        <w:autoSpaceDE/>
        <w:autoSpaceDN/>
        <w:spacing w:line="560" w:lineRule="exact"/>
        <w:ind w:left="2200" w:hanging="2200" w:hangingChars="500"/>
        <w:jc w:val="center"/>
        <w:rPr>
          <w:rFonts w:ascii="方正小标宋简体" w:eastAsia="方正小标宋简体"/>
          <w:sz w:val="44"/>
          <w:szCs w:val="44"/>
        </w:rPr>
      </w:pPr>
    </w:p>
    <w:p>
      <w:pPr>
        <w:pStyle w:val="2"/>
        <w:autoSpaceDE/>
        <w:autoSpaceDN/>
        <w:spacing w:line="560" w:lineRule="exact"/>
        <w:ind w:left="2200" w:hanging="2200" w:hangingChars="500"/>
        <w:jc w:val="center"/>
        <w:rPr>
          <w:rFonts w:ascii="方正小标宋简体" w:eastAsia="方正小标宋简体"/>
          <w:sz w:val="44"/>
          <w:szCs w:val="44"/>
        </w:rPr>
      </w:pPr>
      <w:r>
        <w:rPr>
          <w:rFonts w:hint="eastAsia" w:ascii="方正小标宋简体" w:eastAsia="方正小标宋简体"/>
          <w:sz w:val="44"/>
          <w:szCs w:val="44"/>
        </w:rPr>
        <w:t>关于组织参加亚洲智慧城市、建材维修</w:t>
      </w:r>
    </w:p>
    <w:p>
      <w:pPr>
        <w:pStyle w:val="2"/>
        <w:autoSpaceDE/>
        <w:autoSpaceDN/>
        <w:spacing w:line="560" w:lineRule="exact"/>
        <w:ind w:left="2200" w:hanging="2200" w:hangingChars="500"/>
        <w:jc w:val="center"/>
        <w:rPr>
          <w:rFonts w:ascii="方正小标宋简体" w:eastAsia="方正小标宋简体"/>
          <w:sz w:val="44"/>
          <w:szCs w:val="44"/>
        </w:rPr>
      </w:pPr>
      <w:r>
        <w:rPr>
          <w:rFonts w:hint="eastAsia" w:ascii="方正小标宋简体" w:eastAsia="方正小标宋简体"/>
          <w:sz w:val="44"/>
          <w:szCs w:val="44"/>
        </w:rPr>
        <w:t>及基础建设产品展的通知</w:t>
      </w:r>
    </w:p>
    <w:p>
      <w:pPr>
        <w:pStyle w:val="2"/>
        <w:autoSpaceDE/>
        <w:autoSpaceDN/>
        <w:spacing w:line="560" w:lineRule="exact"/>
        <w:ind w:left="2200" w:hanging="2200" w:hangingChars="500"/>
        <w:jc w:val="both"/>
        <w:rPr>
          <w:rFonts w:ascii="方正小标宋简体" w:eastAsia="方正小标宋简体"/>
          <w:sz w:val="44"/>
          <w:szCs w:val="44"/>
        </w:rPr>
      </w:pPr>
    </w:p>
    <w:p>
      <w:pPr>
        <w:pStyle w:val="3"/>
        <w:spacing w:line="560" w:lineRule="exact"/>
        <w:jc w:val="both"/>
        <w:rPr>
          <w:rFonts w:ascii="仿宋_GB2312" w:eastAsia="仿宋_GB2312"/>
        </w:rPr>
      </w:pPr>
      <w:bookmarkStart w:id="2" w:name="_GoBack"/>
      <w:r>
        <w:rPr>
          <w:rFonts w:hint="eastAsia" w:ascii="仿宋_GB2312" w:eastAsia="仿宋_GB2312"/>
        </w:rPr>
        <w:t>各市商务局，有关企业：</w:t>
      </w:r>
    </w:p>
    <w:p>
      <w:pPr>
        <w:widowControl/>
        <w:spacing w:line="560" w:lineRule="exact"/>
        <w:ind w:firstLine="640" w:firstLineChars="200"/>
        <w:jc w:val="both"/>
        <w:rPr>
          <w:rFonts w:ascii="仿宋_GB2312" w:eastAsia="仿宋_GB2312"/>
          <w:sz w:val="32"/>
          <w:szCs w:val="32"/>
        </w:rPr>
      </w:pPr>
      <w:r>
        <w:rPr>
          <w:rFonts w:ascii="仿宋_GB2312" w:eastAsia="仿宋_GB2312" w:cs="仿宋_GB2312"/>
          <w:color w:val="000000"/>
          <w:sz w:val="32"/>
          <w:szCs w:val="32"/>
          <w:lang w:val="en-US" w:bidi="ar"/>
        </w:rPr>
        <w:t>为引导企业开拓多元化国际市场，实现全省外贸稳中提质，</w:t>
      </w:r>
      <w:r>
        <w:rPr>
          <w:rFonts w:hint="eastAsia" w:ascii="仿宋_GB2312" w:eastAsia="仿宋_GB2312" w:cs="仿宋_GB2312"/>
          <w:color w:val="000000"/>
          <w:sz w:val="32"/>
          <w:szCs w:val="32"/>
          <w:lang w:val="en-US" w:bidi="ar"/>
        </w:rPr>
        <w:t>根据《2021年境外市场百展计划》，省商务厅将</w:t>
      </w:r>
      <w:r>
        <w:rPr>
          <w:rFonts w:hint="eastAsia" w:ascii="仿宋_GB2312" w:eastAsia="仿宋_GB2312"/>
          <w:sz w:val="32"/>
          <w:szCs w:val="32"/>
        </w:rPr>
        <w:t>组织企业参加拟</w:t>
      </w:r>
      <w:r>
        <w:rPr>
          <w:rFonts w:hint="eastAsia" w:ascii="仿宋_GB2312" w:eastAsia="仿宋_GB2312" w:cs="仿宋_GB2312"/>
          <w:color w:val="000000"/>
          <w:sz w:val="32"/>
          <w:szCs w:val="32"/>
          <w:lang w:val="en-US" w:bidi="ar"/>
        </w:rPr>
        <w:t>于</w:t>
      </w:r>
      <w:r>
        <w:rPr>
          <w:rFonts w:hint="eastAsia" w:ascii="仿宋_GB2312" w:eastAsia="仿宋_GB2312"/>
          <w:sz w:val="32"/>
          <w:szCs w:val="32"/>
          <w:lang w:val="en-US"/>
        </w:rPr>
        <w:t>11</w:t>
      </w:r>
      <w:r>
        <w:rPr>
          <w:rFonts w:hint="eastAsia" w:ascii="仿宋_GB2312" w:eastAsia="仿宋_GB2312"/>
          <w:sz w:val="32"/>
          <w:szCs w:val="32"/>
        </w:rPr>
        <w:t>月举</w:t>
      </w:r>
      <w:r>
        <w:rPr>
          <w:rFonts w:ascii="仿宋_GB2312" w:eastAsia="仿宋_GB2312"/>
          <w:sz w:val="32"/>
          <w:szCs w:val="32"/>
        </w:rPr>
        <w:t>办的</w:t>
      </w:r>
      <w:r>
        <w:rPr>
          <w:rFonts w:hint="eastAsia" w:ascii="仿宋_GB2312" w:eastAsia="仿宋_GB2312"/>
          <w:sz w:val="32"/>
          <w:szCs w:val="32"/>
        </w:rPr>
        <w:t>亚洲智慧城市、建材维修及基础建设产品展。现将有关事项通知如下：</w:t>
      </w:r>
    </w:p>
    <w:p>
      <w:pPr>
        <w:pStyle w:val="3"/>
        <w:spacing w:before="55" w:line="560" w:lineRule="exact"/>
        <w:ind w:left="749"/>
        <w:jc w:val="both"/>
        <w:rPr>
          <w:rFonts w:ascii="黑体" w:hAnsi="黑体" w:eastAsia="黑体" w:cs="黑体"/>
        </w:rPr>
      </w:pPr>
      <w:r>
        <w:rPr>
          <w:rFonts w:hint="eastAsia" w:ascii="黑体" w:hAnsi="黑体" w:eastAsia="黑体" w:cs="黑体"/>
        </w:rPr>
        <w:t>一、展会基本情况</w:t>
      </w:r>
    </w:p>
    <w:p>
      <w:pPr>
        <w:pStyle w:val="3"/>
        <w:tabs>
          <w:tab w:val="left" w:pos="1709"/>
        </w:tabs>
        <w:spacing w:line="560" w:lineRule="exact"/>
        <w:ind w:firstLine="640" w:firstLineChars="200"/>
        <w:jc w:val="both"/>
        <w:rPr>
          <w:rFonts w:ascii="仿宋_GB2312" w:eastAsia="仿宋_GB2312"/>
        </w:rPr>
      </w:pPr>
      <w:r>
        <w:rPr>
          <w:rFonts w:hint="eastAsia" w:ascii="楷体_GB2312" w:eastAsia="楷体_GB2312"/>
          <w:lang w:val="en-US"/>
        </w:rPr>
        <w:t>（一）展会名称：</w:t>
      </w:r>
      <w:r>
        <w:rPr>
          <w:rFonts w:hint="eastAsia" w:ascii="仿宋_GB2312" w:eastAsia="仿宋_GB2312"/>
        </w:rPr>
        <w:t>亚洲智慧城市、建材维修及基础建设产品展</w:t>
      </w:r>
    </w:p>
    <w:p>
      <w:pPr>
        <w:pStyle w:val="3"/>
        <w:tabs>
          <w:tab w:val="left" w:pos="1709"/>
        </w:tabs>
        <w:spacing w:line="560" w:lineRule="exact"/>
        <w:ind w:firstLine="640" w:firstLineChars="200"/>
        <w:jc w:val="both"/>
        <w:rPr>
          <w:rFonts w:ascii="仿宋_GB2312" w:eastAsia="仿宋_GB2312"/>
          <w:lang w:val="en-US"/>
        </w:rPr>
      </w:pPr>
      <w:r>
        <w:rPr>
          <w:rFonts w:hint="eastAsia" w:ascii="楷体_GB2312" w:eastAsia="楷体_GB2312"/>
        </w:rPr>
        <w:t>（二）展会时间：</w:t>
      </w:r>
      <w:r>
        <w:rPr>
          <w:rFonts w:hint="eastAsia" w:ascii="仿宋_GB2312" w:eastAsia="仿宋_GB2312"/>
          <w:lang w:val="en-US"/>
        </w:rPr>
        <w:t>2021年11月17-19日</w:t>
      </w:r>
    </w:p>
    <w:p>
      <w:pPr>
        <w:pStyle w:val="11"/>
        <w:tabs>
          <w:tab w:val="left" w:pos="1072"/>
          <w:tab w:val="left" w:pos="1709"/>
        </w:tabs>
        <w:spacing w:before="128" w:line="560" w:lineRule="exact"/>
        <w:ind w:left="0" w:firstLine="640" w:firstLineChars="200"/>
        <w:jc w:val="both"/>
        <w:rPr>
          <w:rFonts w:ascii="仿宋_GB2312" w:eastAsia="仿宋_GB2312"/>
          <w:sz w:val="32"/>
          <w:szCs w:val="32"/>
        </w:rPr>
      </w:pPr>
      <w:r>
        <w:rPr>
          <w:rFonts w:hint="eastAsia" w:ascii="楷体_GB2312" w:eastAsia="楷体_GB2312"/>
          <w:sz w:val="32"/>
          <w:szCs w:val="32"/>
        </w:rPr>
        <w:t>（三）展会地点：</w:t>
      </w:r>
      <w:r>
        <w:rPr>
          <w:rFonts w:hint="eastAsia" w:ascii="仿宋_GB2312" w:eastAsia="仿宋_GB2312"/>
          <w:sz w:val="32"/>
          <w:szCs w:val="32"/>
        </w:rPr>
        <w:t>日本东京有名国际会展中心</w:t>
      </w:r>
    </w:p>
    <w:p>
      <w:pPr>
        <w:pStyle w:val="7"/>
        <w:widowControl/>
        <w:shd w:val="clear" w:color="auto" w:fill="FFFFFF"/>
        <w:spacing w:beforeAutospacing="0" w:afterAutospacing="0" w:line="560" w:lineRule="exact"/>
        <w:ind w:firstLine="640" w:firstLineChars="200"/>
        <w:jc w:val="both"/>
        <w:rPr>
          <w:rFonts w:ascii="仿宋_GB2312" w:eastAsia="仿宋_GB2312" w:cs="宋体"/>
          <w:sz w:val="32"/>
          <w:szCs w:val="32"/>
          <w:lang w:val="zh-CN" w:bidi="zh-CN"/>
        </w:rPr>
      </w:pPr>
      <w:r>
        <w:rPr>
          <w:rFonts w:hint="eastAsia" w:ascii="楷体_GB2312" w:eastAsia="楷体_GB2312" w:cs="宋体"/>
          <w:sz w:val="32"/>
          <w:szCs w:val="32"/>
          <w:lang w:val="zh-CN" w:bidi="zh-CN"/>
        </w:rPr>
        <w:t>（四）展会规模：</w:t>
      </w:r>
      <w:r>
        <w:rPr>
          <w:rFonts w:hint="eastAsia" w:ascii="仿宋_GB2312" w:eastAsia="仿宋_GB2312" w:cs="宋体"/>
          <w:sz w:val="32"/>
          <w:szCs w:val="32"/>
          <w:lang w:val="zh-CN" w:bidi="zh-CN"/>
        </w:rPr>
        <w:t>展览展出面积约</w:t>
      </w:r>
      <w:r>
        <w:rPr>
          <w:rFonts w:hint="eastAsia" w:ascii="仿宋_GB2312" w:eastAsia="仿宋_GB2312" w:cs="宋体"/>
          <w:sz w:val="32"/>
          <w:szCs w:val="32"/>
          <w:lang w:bidi="zh-CN"/>
        </w:rPr>
        <w:t>6</w:t>
      </w:r>
      <w:r>
        <w:rPr>
          <w:rFonts w:hint="eastAsia" w:ascii="仿宋_GB2312" w:eastAsia="仿宋_GB2312" w:cs="宋体"/>
          <w:sz w:val="32"/>
          <w:szCs w:val="32"/>
          <w:lang w:val="zh-CN" w:bidi="zh-CN"/>
        </w:rPr>
        <w:t>000平方米，我省预设</w:t>
      </w:r>
      <w:r>
        <w:rPr>
          <w:rFonts w:hint="eastAsia" w:ascii="仿宋_GB2312" w:eastAsia="仿宋_GB2312" w:cs="宋体"/>
          <w:sz w:val="32"/>
          <w:szCs w:val="32"/>
          <w:lang w:bidi="zh-CN"/>
        </w:rPr>
        <w:t>3</w:t>
      </w:r>
      <w:r>
        <w:rPr>
          <w:rFonts w:hint="eastAsia" w:ascii="仿宋_GB2312" w:eastAsia="仿宋_GB2312" w:cs="宋体"/>
          <w:sz w:val="32"/>
          <w:szCs w:val="32"/>
          <w:lang w:val="zh-CN" w:bidi="zh-CN"/>
        </w:rPr>
        <w:t>0个展位，为提升展会整体形象，拟对展位进行统一搭建。</w:t>
      </w:r>
    </w:p>
    <w:p>
      <w:pPr>
        <w:pStyle w:val="7"/>
        <w:widowControl/>
        <w:shd w:val="clear" w:color="auto" w:fill="FFFFFF"/>
        <w:spacing w:beforeAutospacing="0" w:afterAutospacing="0" w:line="560" w:lineRule="exact"/>
        <w:ind w:firstLine="640" w:firstLineChars="200"/>
        <w:jc w:val="both"/>
        <w:rPr>
          <w:rFonts w:ascii="楷体_GB2312" w:eastAsia="楷体_GB2312" w:cs="宋体"/>
          <w:sz w:val="32"/>
          <w:szCs w:val="32"/>
          <w:lang w:val="zh-CN" w:bidi="zh-CN"/>
        </w:rPr>
      </w:pPr>
      <w:r>
        <w:rPr>
          <w:rFonts w:hint="eastAsia" w:ascii="楷体_GB2312" w:eastAsia="楷体_GB2312" w:cs="宋体"/>
          <w:sz w:val="32"/>
          <w:szCs w:val="32"/>
          <w:lang w:val="zh-CN" w:bidi="zh-CN"/>
        </w:rPr>
        <w:t>（五）展品范围：</w:t>
      </w:r>
    </w:p>
    <w:p>
      <w:pPr>
        <w:spacing w:line="560" w:lineRule="exact"/>
        <w:ind w:firstLine="643" w:firstLineChars="200"/>
        <w:jc w:val="both"/>
        <w:rPr>
          <w:rFonts w:ascii="仿宋_GB2312" w:eastAsia="仿宋_GB2312"/>
          <w:sz w:val="32"/>
          <w:szCs w:val="32"/>
          <w:lang w:val="en-US"/>
        </w:rPr>
      </w:pPr>
      <w:bookmarkStart w:id="0" w:name="_Toc2876"/>
      <w:bookmarkStart w:id="1" w:name="_Toc7006"/>
      <w:r>
        <w:rPr>
          <w:rFonts w:hint="eastAsia" w:ascii="仿宋_GB2312" w:eastAsia="仿宋_GB2312"/>
          <w:b/>
          <w:sz w:val="32"/>
          <w:szCs w:val="32"/>
          <w:lang w:val="en-US"/>
        </w:rPr>
        <w:t>1.</w:t>
      </w:r>
      <w:r>
        <w:rPr>
          <w:rFonts w:hint="eastAsia" w:ascii="仿宋_GB2312" w:eastAsia="仿宋_GB2312"/>
          <w:b/>
          <w:sz w:val="32"/>
          <w:szCs w:val="32"/>
        </w:rPr>
        <w:t>建筑材料</w:t>
      </w:r>
      <w:r>
        <w:rPr>
          <w:rFonts w:hint="eastAsia" w:ascii="仿宋_GB2312" w:eastAsia="仿宋_GB2312"/>
          <w:sz w:val="32"/>
          <w:szCs w:val="32"/>
        </w:rPr>
        <w:t>：油漆和涂料、陶瓷、石材、瓷砖、地板与地毯、铺路材料、土工材料、工地防护用品、安全网、建筑工地设施、装饰板材、木材、建筑模板、</w:t>
      </w:r>
      <w:r>
        <w:rPr>
          <w:rFonts w:hint="eastAsia" w:ascii="仿宋_GB2312" w:eastAsia="仿宋_GB2312"/>
          <w:sz w:val="32"/>
          <w:szCs w:val="32"/>
          <w:lang w:val="en-US"/>
        </w:rPr>
        <w:t>铝板、</w:t>
      </w:r>
      <w:r>
        <w:rPr>
          <w:rFonts w:hint="eastAsia" w:ascii="仿宋_GB2312" w:eastAsia="仿宋_GB2312"/>
          <w:sz w:val="32"/>
          <w:szCs w:val="32"/>
        </w:rPr>
        <w:t>建筑石膏板、屋顶材料、密封材料、保温材料、防水防火材料、</w:t>
      </w:r>
      <w:r>
        <w:rPr>
          <w:rFonts w:hint="eastAsia" w:ascii="仿宋_GB2312" w:eastAsia="仿宋_GB2312"/>
          <w:sz w:val="32"/>
          <w:szCs w:val="32"/>
          <w:lang w:val="en-US"/>
        </w:rPr>
        <w:t>胶粘剂、建筑结构胶、钢结构、镀锌板等；</w:t>
      </w:r>
    </w:p>
    <w:p>
      <w:pPr>
        <w:spacing w:line="560" w:lineRule="exact"/>
        <w:ind w:firstLine="643" w:firstLineChars="200"/>
        <w:jc w:val="both"/>
        <w:rPr>
          <w:rFonts w:ascii="仿宋_GB2312" w:eastAsia="仿宋_GB2312"/>
          <w:sz w:val="32"/>
          <w:szCs w:val="32"/>
        </w:rPr>
      </w:pPr>
      <w:r>
        <w:rPr>
          <w:rFonts w:hint="eastAsia" w:ascii="仿宋_GB2312" w:eastAsia="仿宋_GB2312"/>
          <w:b/>
          <w:sz w:val="32"/>
          <w:szCs w:val="32"/>
          <w:lang w:val="en-US"/>
        </w:rPr>
        <w:t>2.</w:t>
      </w:r>
      <w:r>
        <w:rPr>
          <w:rFonts w:hint="eastAsia" w:ascii="仿宋_GB2312" w:eastAsia="仿宋_GB2312"/>
          <w:b/>
          <w:sz w:val="32"/>
          <w:szCs w:val="32"/>
        </w:rPr>
        <w:t>五金及门窗：</w:t>
      </w:r>
      <w:r>
        <w:rPr>
          <w:rFonts w:hint="eastAsia" w:ascii="仿宋_GB2312" w:eastAsia="仿宋_GB2312"/>
          <w:sz w:val="32"/>
          <w:szCs w:val="32"/>
          <w:lang w:val="en-US"/>
        </w:rPr>
        <w:t>五金工具、手动工具、电动工具、气动工具、锁具、水龙头、管件与接头、阀门及其配件、照明产品、磨具与磨料、花园工具与设备、</w:t>
      </w:r>
      <w:r>
        <w:rPr>
          <w:rFonts w:hint="eastAsia" w:ascii="仿宋_GB2312" w:eastAsia="仿宋_GB2312"/>
          <w:sz w:val="32"/>
          <w:szCs w:val="32"/>
        </w:rPr>
        <w:t>紧固件、标准件、门窗、</w:t>
      </w:r>
      <w:r>
        <w:rPr>
          <w:rFonts w:hint="eastAsia" w:ascii="仿宋_GB2312" w:eastAsia="仿宋_GB2312"/>
          <w:sz w:val="32"/>
          <w:szCs w:val="32"/>
          <w:lang w:val="en-US"/>
        </w:rPr>
        <w:t>建筑玻璃、</w:t>
      </w:r>
      <w:r>
        <w:rPr>
          <w:rFonts w:hint="eastAsia" w:ascii="仿宋_GB2312" w:eastAsia="仿宋_GB2312"/>
          <w:sz w:val="32"/>
          <w:szCs w:val="32"/>
        </w:rPr>
        <w:t>PVC管道等。</w:t>
      </w:r>
    </w:p>
    <w:p>
      <w:pPr>
        <w:spacing w:line="560" w:lineRule="exact"/>
        <w:ind w:firstLine="643" w:firstLineChars="200"/>
        <w:jc w:val="both"/>
        <w:rPr>
          <w:rFonts w:ascii="仿宋_GB2312" w:eastAsia="仿宋_GB2312"/>
          <w:sz w:val="32"/>
          <w:szCs w:val="32"/>
        </w:rPr>
      </w:pPr>
      <w:r>
        <w:rPr>
          <w:rFonts w:hint="eastAsia" w:ascii="仿宋_GB2312" w:eastAsia="仿宋_GB2312"/>
          <w:b/>
          <w:sz w:val="32"/>
          <w:szCs w:val="32"/>
          <w:lang w:val="en-US"/>
        </w:rPr>
        <w:t>3.</w:t>
      </w:r>
      <w:r>
        <w:rPr>
          <w:rFonts w:hint="eastAsia" w:ascii="仿宋_GB2312" w:eastAsia="仿宋_GB2312"/>
          <w:b/>
          <w:sz w:val="32"/>
          <w:szCs w:val="32"/>
        </w:rPr>
        <w:t>采暖、通风材料：</w:t>
      </w:r>
      <w:r>
        <w:rPr>
          <w:rFonts w:hint="eastAsia" w:ascii="仿宋_GB2312" w:eastAsia="仿宋_GB2312"/>
          <w:sz w:val="32"/>
          <w:szCs w:val="32"/>
        </w:rPr>
        <w:t>空调和通风系统、供水和下水道系统、供煤气、防火安全系统、采暖设施、通风网络、制冷系统、卫浴设施、厨房下水装置等；</w:t>
      </w:r>
    </w:p>
    <w:p>
      <w:pPr>
        <w:spacing w:line="560" w:lineRule="exact"/>
        <w:ind w:firstLine="643" w:firstLineChars="200"/>
        <w:jc w:val="both"/>
        <w:rPr>
          <w:rFonts w:ascii="仿宋_GB2312" w:eastAsia="仿宋_GB2312"/>
          <w:sz w:val="32"/>
          <w:szCs w:val="32"/>
        </w:rPr>
      </w:pPr>
      <w:r>
        <w:rPr>
          <w:rFonts w:hint="eastAsia" w:ascii="仿宋_GB2312" w:eastAsia="仿宋_GB2312"/>
          <w:b/>
          <w:sz w:val="32"/>
          <w:szCs w:val="32"/>
          <w:lang w:val="en-US"/>
        </w:rPr>
        <w:t>4.</w:t>
      </w:r>
      <w:r>
        <w:rPr>
          <w:rFonts w:hint="eastAsia" w:ascii="仿宋_GB2312" w:eastAsia="仿宋_GB2312"/>
          <w:b/>
          <w:sz w:val="32"/>
          <w:szCs w:val="32"/>
        </w:rPr>
        <w:t>机械装备：</w:t>
      </w:r>
      <w:r>
        <w:rPr>
          <w:rFonts w:hint="eastAsia" w:ascii="仿宋_GB2312" w:eastAsia="仿宋_GB2312"/>
          <w:sz w:val="32"/>
          <w:szCs w:val="32"/>
        </w:rPr>
        <w:t>建筑脚手架、装载机平卡车、电专用车、运输设备、工地防护用品、安全防护设备、建筑工地设施、电动马达、运输车辆、工程车辆等；</w:t>
      </w:r>
    </w:p>
    <w:p>
      <w:pPr>
        <w:adjustRightInd w:val="0"/>
        <w:spacing w:line="560" w:lineRule="exact"/>
        <w:ind w:firstLine="643" w:firstLineChars="200"/>
        <w:jc w:val="both"/>
        <w:rPr>
          <w:rFonts w:ascii="仿宋_GB2312" w:eastAsia="仿宋_GB2312"/>
          <w:b/>
          <w:bCs/>
          <w:sz w:val="32"/>
          <w:szCs w:val="32"/>
          <w:lang w:val="en-US"/>
        </w:rPr>
      </w:pPr>
      <w:r>
        <w:rPr>
          <w:rFonts w:hint="eastAsia" w:ascii="仿宋_GB2312" w:eastAsia="仿宋_GB2312"/>
          <w:b/>
          <w:sz w:val="32"/>
          <w:szCs w:val="32"/>
          <w:lang w:val="en-US"/>
        </w:rPr>
        <w:t>5.</w:t>
      </w:r>
      <w:r>
        <w:rPr>
          <w:rFonts w:hint="eastAsia" w:ascii="仿宋_GB2312" w:eastAsia="仿宋_GB2312"/>
          <w:b/>
          <w:sz w:val="32"/>
          <w:szCs w:val="32"/>
        </w:rPr>
        <w:t>智能城市物联及物联网：</w:t>
      </w:r>
      <w:r>
        <w:rPr>
          <w:rFonts w:hint="eastAsia" w:ascii="仿宋_GB2312" w:eastAsia="仿宋_GB2312"/>
          <w:sz w:val="32"/>
          <w:szCs w:val="32"/>
        </w:rPr>
        <w:t>智能屋顶、监控和维护、</w:t>
      </w:r>
      <w:r>
        <w:rPr>
          <w:rFonts w:hint="eastAsia" w:ascii="仿宋_GB2312" w:eastAsia="仿宋_GB2312"/>
          <w:sz w:val="32"/>
          <w:szCs w:val="32"/>
          <w:lang w:val="en-US"/>
        </w:rPr>
        <w:t>网络基础设施、智慧交通、智慧社区、物业管理、智慧家居生活、智能楼宇与数字技术、云行业应用、物联网技术与应用、大数据云计算技术及设备、路桥及隧道建设、地下管廊建设</w:t>
      </w:r>
      <w:bookmarkEnd w:id="0"/>
      <w:bookmarkEnd w:id="1"/>
      <w:r>
        <w:rPr>
          <w:rFonts w:hint="eastAsia" w:ascii="仿宋_GB2312" w:eastAsia="仿宋_GB2312"/>
          <w:sz w:val="32"/>
          <w:szCs w:val="32"/>
          <w:lang w:val="en-US"/>
        </w:rPr>
        <w:t>。</w:t>
      </w:r>
    </w:p>
    <w:p>
      <w:pPr>
        <w:adjustRightInd w:val="0"/>
        <w:spacing w:line="560" w:lineRule="exact"/>
        <w:jc w:val="both"/>
        <w:rPr>
          <w:rFonts w:ascii="仿宋_GB2312" w:eastAsia="仿宋_GB2312"/>
          <w:sz w:val="32"/>
          <w:szCs w:val="32"/>
        </w:rPr>
      </w:pPr>
      <w:r>
        <w:rPr>
          <w:rFonts w:hint="eastAsia" w:ascii="仿宋_GB2312" w:eastAsia="仿宋_GB2312"/>
          <w:b/>
          <w:bCs/>
          <w:sz w:val="32"/>
          <w:szCs w:val="32"/>
          <w:lang w:val="en-US"/>
        </w:rPr>
        <w:t xml:space="preserve">   </w:t>
      </w:r>
      <w:r>
        <w:rPr>
          <w:rFonts w:hint="eastAsia" w:ascii="楷体_GB2312" w:eastAsia="楷体_GB2312"/>
          <w:sz w:val="32"/>
          <w:szCs w:val="32"/>
          <w:lang w:val="en-US"/>
        </w:rPr>
        <w:t>（六）</w:t>
      </w:r>
      <w:r>
        <w:rPr>
          <w:rFonts w:hint="eastAsia" w:ascii="楷体_GB2312" w:eastAsia="楷体_GB2312"/>
          <w:sz w:val="32"/>
          <w:szCs w:val="32"/>
        </w:rPr>
        <w:t>展会介绍：</w:t>
      </w:r>
      <w:r>
        <w:rPr>
          <w:rFonts w:hint="eastAsia" w:ascii="仿宋_GB2312" w:eastAsia="仿宋_GB2312"/>
          <w:sz w:val="32"/>
          <w:szCs w:val="32"/>
        </w:rPr>
        <w:t>亚洲智慧城市、建材维修及基础建设产品展览会得到了日本能率协会等部门的大</w:t>
      </w:r>
      <w:r>
        <w:rPr>
          <w:rFonts w:ascii="仿宋_GB2312" w:eastAsia="仿宋_GB2312"/>
          <w:sz w:val="32"/>
          <w:szCs w:val="32"/>
        </w:rPr>
        <w:t>力</w:t>
      </w:r>
      <w:r>
        <w:rPr>
          <w:rFonts w:hint="eastAsia" w:ascii="仿宋_GB2312" w:eastAsia="仿宋_GB2312"/>
          <w:sz w:val="32"/>
          <w:szCs w:val="32"/>
        </w:rPr>
        <w:t>支持，自举办之初，就致力于基础设施建设及建筑建材维护与保养，经过</w:t>
      </w:r>
      <w:r>
        <w:rPr>
          <w:rFonts w:hint="eastAsia" w:ascii="仿宋_GB2312" w:eastAsia="仿宋_GB2312"/>
          <w:sz w:val="32"/>
          <w:szCs w:val="32"/>
          <w:lang w:val="en-US"/>
        </w:rPr>
        <w:t>40</w:t>
      </w:r>
      <w:r>
        <w:rPr>
          <w:rFonts w:hint="eastAsia" w:ascii="仿宋_GB2312" w:eastAsia="仿宋_GB2312"/>
          <w:sz w:val="32"/>
          <w:szCs w:val="32"/>
        </w:rPr>
        <w:t>多年发展，已成为日本当地最专业的建筑、建材及基础设施展览会。该展不仅是建筑设计师和工程师展示最新技术和知识的平台，也是广大参展商进入东亚市场的重要跳板。</w:t>
      </w:r>
    </w:p>
    <w:p>
      <w:pPr>
        <w:pStyle w:val="2"/>
        <w:spacing w:line="560" w:lineRule="exact"/>
        <w:ind w:firstLine="640"/>
        <w:jc w:val="both"/>
        <w:rPr>
          <w:rFonts w:ascii="宋体" w:hAnsi="宋体"/>
          <w:color w:val="242424"/>
          <w:sz w:val="24"/>
          <w:szCs w:val="24"/>
          <w:shd w:val="clear" w:color="auto" w:fill="FFFFFF"/>
        </w:rPr>
      </w:pPr>
      <w:r>
        <w:rPr>
          <w:rFonts w:hint="eastAsia" w:ascii="楷体_GB2312" w:hAnsi="宋体" w:eastAsia="楷体_GB2312"/>
          <w:sz w:val="32"/>
          <w:szCs w:val="32"/>
          <w:lang w:val="en-US"/>
        </w:rPr>
        <w:t>（七）参展费用：</w:t>
      </w:r>
      <w:r>
        <w:rPr>
          <w:rFonts w:hint="eastAsia" w:ascii="仿宋_GB2312" w:eastAsia="仿宋_GB2312"/>
          <w:sz w:val="32"/>
          <w:szCs w:val="32"/>
          <w:lang w:val="en-US"/>
        </w:rPr>
        <w:t>本次展位费将给予全额补贴，并且免1立方米去程的展样品运输费，其他相关费用根据实际情况另行通知</w:t>
      </w:r>
      <w:r>
        <w:rPr>
          <w:rFonts w:hint="eastAsia" w:ascii="宋体" w:hAnsi="宋体"/>
          <w:color w:val="242424"/>
          <w:sz w:val="24"/>
          <w:szCs w:val="24"/>
          <w:shd w:val="clear" w:color="auto" w:fill="FFFFFF"/>
        </w:rPr>
        <w:t>。</w:t>
      </w:r>
    </w:p>
    <w:p>
      <w:pPr>
        <w:pStyle w:val="2"/>
        <w:spacing w:line="560" w:lineRule="exact"/>
        <w:ind w:firstLine="640"/>
        <w:jc w:val="both"/>
        <w:rPr>
          <w:rFonts w:ascii="黑体" w:hAnsi="黑体" w:eastAsia="黑体" w:cs="黑体"/>
          <w:sz w:val="32"/>
          <w:szCs w:val="32"/>
          <w:lang w:val="en-US"/>
        </w:rPr>
      </w:pPr>
      <w:r>
        <w:rPr>
          <w:rFonts w:hint="eastAsia" w:ascii="黑体" w:hAnsi="黑体" w:eastAsia="黑体" w:cs="黑体"/>
          <w:sz w:val="32"/>
          <w:szCs w:val="32"/>
          <w:lang w:val="en-US"/>
        </w:rPr>
        <w:t>二、参展方式</w:t>
      </w:r>
    </w:p>
    <w:p>
      <w:pPr>
        <w:pStyle w:val="7"/>
        <w:widowControl/>
        <w:shd w:val="clear" w:color="auto" w:fill="FFFFFF"/>
        <w:spacing w:beforeAutospacing="0" w:afterAutospacing="0" w:line="560" w:lineRule="exact"/>
        <w:ind w:firstLine="640" w:firstLineChars="200"/>
        <w:jc w:val="both"/>
        <w:rPr>
          <w:rFonts w:ascii="仿宋_GB2312" w:eastAsia="仿宋_GB2312" w:cs="宋体"/>
          <w:sz w:val="32"/>
          <w:szCs w:val="32"/>
          <w:lang w:bidi="zh-CN"/>
        </w:rPr>
      </w:pPr>
      <w:r>
        <w:rPr>
          <w:rFonts w:hint="eastAsia" w:ascii="仿宋_GB2312" w:eastAsia="仿宋_GB2312" w:cs="宋体"/>
          <w:sz w:val="32"/>
          <w:szCs w:val="32"/>
          <w:lang w:bidi="zh-CN"/>
        </w:rPr>
        <w:t>根据商务部、公安部、卫生健康委三部委下发的《关于展览活动新冠肺炎疫情常态化防控工作的指导意见》（商服贸发[2020]137号）要求，为应对新冠疫情期间关于境外签证、航班等不确定因素，本次展览会拟采用以下参展方式：</w:t>
      </w:r>
    </w:p>
    <w:p>
      <w:pPr>
        <w:pStyle w:val="7"/>
        <w:widowControl/>
        <w:shd w:val="clear" w:color="auto" w:fill="FFFFFF"/>
        <w:spacing w:beforeAutospacing="0" w:afterAutospacing="0" w:line="560" w:lineRule="exact"/>
        <w:ind w:firstLine="640" w:firstLineChars="200"/>
        <w:jc w:val="both"/>
        <w:rPr>
          <w:rFonts w:ascii="仿宋_GB2312" w:eastAsia="仿宋_GB2312" w:cs="宋体"/>
          <w:sz w:val="32"/>
          <w:szCs w:val="32"/>
          <w:lang w:bidi="zh-CN"/>
        </w:rPr>
      </w:pPr>
      <w:r>
        <w:rPr>
          <w:rFonts w:hint="eastAsia" w:ascii="仿宋_GB2312" w:eastAsia="仿宋_GB2312" w:cs="宋体"/>
          <w:sz w:val="32"/>
          <w:szCs w:val="32"/>
          <w:lang w:bidi="zh-CN"/>
        </w:rPr>
        <w:t>展会为每家参展企业提供一个展位，包含展位基本搭建等设施，并配备一部IPAD或电脑（含摄像头及语音系统）用于现场线上即时交流。请各参展企业根据参展要求进行样品准备，按照货运时间进行国内集中，统一发运至展会现场，承办单位山东百特展览工程有限公司将依照参展企业提供的展品摆放要求进行布展，并现场调试通讯设施，保证交流顺畅。</w:t>
      </w:r>
    </w:p>
    <w:p>
      <w:pPr>
        <w:pStyle w:val="7"/>
        <w:widowControl/>
        <w:shd w:val="clear" w:color="auto" w:fill="FFFFFF"/>
        <w:spacing w:beforeAutospacing="0" w:afterAutospacing="0" w:line="560" w:lineRule="exact"/>
        <w:ind w:firstLine="640" w:firstLineChars="200"/>
        <w:jc w:val="both"/>
        <w:rPr>
          <w:rFonts w:ascii="仿宋_GB2312" w:eastAsia="仿宋_GB2312" w:cs="宋体"/>
          <w:sz w:val="32"/>
          <w:szCs w:val="32"/>
          <w:lang w:bidi="zh-CN"/>
        </w:rPr>
      </w:pPr>
      <w:r>
        <w:rPr>
          <w:rFonts w:hint="eastAsia" w:ascii="仿宋_GB2312" w:eastAsia="仿宋_GB2312" w:cs="宋体"/>
          <w:sz w:val="32"/>
          <w:szCs w:val="32"/>
          <w:lang w:bidi="zh-CN"/>
        </w:rPr>
        <w:t>展会期间，由现场服务人员负责引导客商进入展位，与国内参展企业展开即时、即通形式的网上视频及通话，请国内各参展企业自行配备好翻译业务人员，按照展会每天开展时间随时接待网上询价的客商，并在线交流洽谈。如开展前日本允许外国人员入境，参展企业可自愿选择是否派员前往展会现场，自愿选择前往展会现场的人员应严格按照国家有关疫情防控要求和指导意见（附件2），做好防疫措施并签订有关出境参展的免责协议。不派员企业默认使用以上网络形式参展。</w:t>
      </w:r>
    </w:p>
    <w:p>
      <w:pPr>
        <w:pStyle w:val="3"/>
        <w:spacing w:before="125" w:line="560" w:lineRule="exact"/>
        <w:ind w:right="280"/>
        <w:jc w:val="both"/>
        <w:rPr>
          <w:rFonts w:ascii="黑体" w:hAnsi="黑体" w:eastAsia="黑体" w:cs="黑体"/>
        </w:rPr>
      </w:pPr>
      <w:r>
        <w:rPr>
          <w:rFonts w:hint="eastAsia" w:ascii="仿宋_GB2312" w:eastAsia="仿宋_GB2312"/>
          <w:lang w:val="en-US"/>
        </w:rPr>
        <w:t xml:space="preserve">    </w:t>
      </w:r>
      <w:r>
        <w:rPr>
          <w:rFonts w:hint="eastAsia" w:ascii="黑体" w:hAnsi="黑体" w:eastAsia="黑体" w:cs="黑体"/>
        </w:rPr>
        <w:t>三、工作安排</w:t>
      </w:r>
    </w:p>
    <w:p>
      <w:pPr>
        <w:pStyle w:val="3"/>
        <w:spacing w:before="126" w:line="560" w:lineRule="exact"/>
        <w:ind w:left="108" w:right="52" w:firstLine="640"/>
        <w:jc w:val="both"/>
        <w:rPr>
          <w:rFonts w:ascii="仿宋_GB2312" w:eastAsia="仿宋_GB2312"/>
          <w:lang w:val="en-US"/>
        </w:rPr>
      </w:pPr>
      <w:r>
        <w:rPr>
          <w:rFonts w:hint="eastAsia" w:ascii="仿宋_GB2312" w:eastAsia="仿宋_GB2312"/>
          <w:lang w:val="en-US"/>
        </w:rPr>
        <w:t>（一）请各市商务局高度重视，做好展会的组织协调工作，引</w:t>
      </w:r>
      <w:r>
        <w:rPr>
          <w:rFonts w:ascii="仿宋_GB2312" w:eastAsia="仿宋_GB2312"/>
          <w:lang w:val="en-US"/>
        </w:rPr>
        <w:t>导</w:t>
      </w:r>
      <w:r>
        <w:rPr>
          <w:rFonts w:hint="eastAsia" w:ascii="仿宋_GB2312" w:eastAsia="仿宋_GB2312"/>
          <w:lang w:val="en-US"/>
        </w:rPr>
        <w:t>企业积极参展。并于9月5日前将参展报名表（附件1）发送至sdzhan@shandong.cn</w:t>
      </w:r>
    </w:p>
    <w:p>
      <w:pPr>
        <w:pStyle w:val="3"/>
        <w:spacing w:line="560" w:lineRule="exact"/>
        <w:ind w:left="108" w:right="278" w:firstLine="640" w:firstLineChars="200"/>
        <w:jc w:val="both"/>
        <w:rPr>
          <w:rFonts w:ascii="仿宋_GB2312" w:eastAsia="仿宋_GB2312"/>
          <w:lang w:val="en-US"/>
        </w:rPr>
      </w:pPr>
      <w:r>
        <w:rPr>
          <w:rFonts w:hint="eastAsia" w:ascii="仿宋_GB2312" w:eastAsia="仿宋_GB2312"/>
          <w:lang w:val="en-US"/>
        </w:rPr>
        <w:t>（二）请有关单位、参展企业严格执行境外展览疫情防控要求，进一步细化、完善疫情防控措施，确保展会和人员安全。</w:t>
      </w:r>
    </w:p>
    <w:p>
      <w:pPr>
        <w:pStyle w:val="3"/>
        <w:spacing w:line="560" w:lineRule="exact"/>
        <w:ind w:firstLine="640" w:firstLineChars="200"/>
        <w:jc w:val="both"/>
        <w:rPr>
          <w:rFonts w:ascii="仿宋_GB2312" w:eastAsia="仿宋_GB2312"/>
          <w:lang w:val="en-US"/>
        </w:rPr>
      </w:pPr>
      <w:r>
        <w:rPr>
          <w:rFonts w:hint="eastAsia" w:ascii="仿宋_GB2312" w:eastAsia="仿宋_GB2312"/>
          <w:lang w:val="en-US"/>
        </w:rPr>
        <w:t xml:space="preserve">百特展览联系人：李帆、雷玉东    </w:t>
      </w:r>
    </w:p>
    <w:p>
      <w:pPr>
        <w:pStyle w:val="3"/>
        <w:spacing w:before="55" w:line="560" w:lineRule="exact"/>
        <w:ind w:right="275" w:firstLine="640" w:firstLineChars="200"/>
        <w:jc w:val="both"/>
        <w:rPr>
          <w:rFonts w:ascii="仿宋_GB2312" w:eastAsia="仿宋_GB2312"/>
          <w:lang w:val="en-US"/>
        </w:rPr>
      </w:pPr>
      <w:r>
        <w:rPr>
          <w:rFonts w:hint="eastAsia" w:ascii="仿宋_GB2312" w:eastAsia="仿宋_GB2312"/>
          <w:lang w:val="en-US"/>
        </w:rPr>
        <w:t>电话：15688446402（同微信）、1861513294（同微）</w:t>
      </w:r>
    </w:p>
    <w:p>
      <w:pPr>
        <w:pStyle w:val="3"/>
        <w:tabs>
          <w:tab w:val="left" w:pos="1390"/>
        </w:tabs>
        <w:spacing w:line="560" w:lineRule="exact"/>
        <w:ind w:firstLine="640" w:firstLineChars="200"/>
        <w:jc w:val="both"/>
        <w:rPr>
          <w:rFonts w:ascii="仿宋_GB2312" w:eastAsia="仿宋_GB2312"/>
          <w:lang w:val="en-US"/>
        </w:rPr>
      </w:pPr>
      <w:r>
        <w:rPr>
          <w:rFonts w:hint="eastAsia" w:ascii="仿宋_GB2312" w:eastAsia="仿宋_GB2312"/>
          <w:lang w:val="en-US"/>
        </w:rPr>
        <w:t>邮箱：swtyzcadmin@shandong.cn</w:t>
      </w:r>
    </w:p>
    <w:p>
      <w:pPr>
        <w:pStyle w:val="3"/>
        <w:spacing w:before="127" w:line="560" w:lineRule="exact"/>
        <w:ind w:right="3557" w:firstLine="640" w:firstLineChars="200"/>
        <w:jc w:val="both"/>
        <w:rPr>
          <w:rFonts w:ascii="仿宋_GB2312" w:eastAsia="仿宋_GB2312"/>
          <w:lang w:val="en-US"/>
        </w:rPr>
      </w:pPr>
      <w:r>
        <w:rPr>
          <w:rFonts w:hint="eastAsia" w:ascii="仿宋_GB2312" w:eastAsia="仿宋_GB2312"/>
          <w:lang w:val="en-US"/>
        </w:rPr>
        <w:t>省商务厅亚洲处联系人：刘华燕</w:t>
      </w:r>
    </w:p>
    <w:p>
      <w:pPr>
        <w:pStyle w:val="3"/>
        <w:tabs>
          <w:tab w:val="left" w:pos="1390"/>
        </w:tabs>
        <w:spacing w:line="560" w:lineRule="exact"/>
        <w:ind w:firstLine="640" w:firstLineChars="200"/>
        <w:jc w:val="both"/>
        <w:rPr>
          <w:rFonts w:ascii="仿宋_GB2312" w:eastAsia="仿宋_GB2312"/>
          <w:lang w:val="en-US"/>
        </w:rPr>
      </w:pPr>
      <w:r>
        <w:rPr>
          <w:rFonts w:hint="eastAsia" w:ascii="仿宋_GB2312" w:eastAsia="仿宋_GB2312"/>
          <w:lang w:val="en-US"/>
        </w:rPr>
        <w:t>电话：0531-89013711</w:t>
      </w:r>
    </w:p>
    <w:p>
      <w:pPr>
        <w:pStyle w:val="3"/>
        <w:spacing w:before="125" w:line="560" w:lineRule="exact"/>
        <w:ind w:right="280" w:firstLine="640" w:firstLineChars="200"/>
        <w:jc w:val="both"/>
        <w:rPr>
          <w:rFonts w:ascii="仿宋_GB2312" w:eastAsia="仿宋_GB2312"/>
          <w:lang w:val="en-US"/>
        </w:rPr>
      </w:pPr>
      <w:r>
        <w:rPr>
          <w:rFonts w:hint="eastAsia" w:ascii="仿宋_GB2312" w:eastAsia="仿宋_GB2312"/>
          <w:lang w:val="en-US"/>
        </w:rPr>
        <w:t>附件1：参展申请表</w:t>
      </w:r>
    </w:p>
    <w:p>
      <w:pPr>
        <w:pStyle w:val="3"/>
        <w:spacing w:before="125" w:line="560" w:lineRule="exact"/>
        <w:ind w:right="280" w:firstLine="640" w:firstLineChars="200"/>
        <w:jc w:val="both"/>
        <w:rPr>
          <w:rFonts w:ascii="仿宋_GB2312" w:eastAsia="仿宋_GB2312"/>
          <w:lang w:val="en-US"/>
        </w:rPr>
      </w:pPr>
      <w:r>
        <w:rPr>
          <w:rFonts w:hint="eastAsia" w:ascii="仿宋_GB2312" w:eastAsia="仿宋_GB2312"/>
          <w:lang w:val="en-US"/>
        </w:rPr>
        <w:t>附件2：疫情防控预案</w:t>
      </w:r>
    </w:p>
    <w:p>
      <w:pPr>
        <w:pStyle w:val="3"/>
        <w:spacing w:line="560" w:lineRule="exact"/>
        <w:jc w:val="both"/>
        <w:rPr>
          <w:rFonts w:ascii="仿宋_GB2312" w:eastAsia="仿宋_GB2312"/>
        </w:rPr>
      </w:pPr>
      <w:r>
        <w:rPr>
          <w:rFonts w:hint="eastAsia"/>
        </w:rPr>
        <w:t xml:space="preserve">                                      </w:t>
      </w:r>
      <w:r>
        <w:rPr>
          <w:rFonts w:hint="eastAsia" w:ascii="仿宋_GB2312" w:eastAsia="仿宋_GB2312"/>
        </w:rPr>
        <w:t xml:space="preserve"> </w:t>
      </w:r>
    </w:p>
    <w:p>
      <w:pPr>
        <w:pStyle w:val="3"/>
        <w:spacing w:line="560" w:lineRule="exact"/>
        <w:jc w:val="both"/>
        <w:rPr>
          <w:rFonts w:ascii="仿宋_GB2312" w:eastAsia="仿宋_GB2312"/>
        </w:rPr>
      </w:pPr>
    </w:p>
    <w:p>
      <w:pPr>
        <w:pStyle w:val="3"/>
        <w:spacing w:line="560" w:lineRule="exact"/>
        <w:ind w:firstLine="6240" w:firstLineChars="1950"/>
        <w:jc w:val="both"/>
        <w:rPr>
          <w:rFonts w:ascii="仿宋_GB2312" w:eastAsia="仿宋_GB2312"/>
        </w:rPr>
      </w:pPr>
      <w:r>
        <w:rPr>
          <w:rFonts w:hint="eastAsia" w:ascii="仿宋_GB2312" w:eastAsia="仿宋_GB2312"/>
        </w:rPr>
        <w:t>山东省商务厅</w:t>
      </w:r>
    </w:p>
    <w:p>
      <w:pPr>
        <w:pStyle w:val="3"/>
        <w:spacing w:line="560" w:lineRule="exact"/>
        <w:jc w:val="both"/>
        <w:rPr>
          <w:rFonts w:ascii="仿宋_GB2312" w:eastAsia="仿宋_GB2312"/>
        </w:rPr>
      </w:pPr>
      <w:r>
        <w:rPr>
          <w:rFonts w:hint="eastAsia" w:ascii="仿宋_GB2312" w:eastAsia="仿宋_GB2312"/>
        </w:rPr>
        <w:t xml:space="preserve">                                       2021年8月</w:t>
      </w:r>
      <w:r>
        <w:rPr>
          <w:rFonts w:ascii="仿宋_GB2312" w:eastAsia="仿宋_GB2312"/>
        </w:rPr>
        <w:t>23</w:t>
      </w:r>
      <w:r>
        <w:rPr>
          <w:rFonts w:hint="eastAsia" w:ascii="仿宋_GB2312" w:eastAsia="仿宋_GB2312"/>
        </w:rPr>
        <w:t>日</w:t>
      </w:r>
    </w:p>
    <w:bookmarkEnd w:id="2"/>
    <w:p>
      <w:pPr>
        <w:pStyle w:val="3"/>
        <w:spacing w:line="560" w:lineRule="exact"/>
        <w:jc w:val="both"/>
      </w:pPr>
    </w:p>
    <w:p>
      <w:pPr>
        <w:pStyle w:val="3"/>
        <w:spacing w:line="560" w:lineRule="exact"/>
        <w:jc w:val="both"/>
        <w:rPr>
          <w:b/>
          <w:bCs/>
        </w:rPr>
      </w:pPr>
    </w:p>
    <w:p>
      <w:pPr>
        <w:pStyle w:val="3"/>
        <w:spacing w:before="125" w:line="560" w:lineRule="exact"/>
        <w:ind w:right="280"/>
        <w:jc w:val="both"/>
        <w:rPr>
          <w:rFonts w:ascii="仿宋_GB2312" w:eastAsia="仿宋_GB2312"/>
          <w:lang w:val="en-US"/>
        </w:rPr>
      </w:pPr>
    </w:p>
    <w:p>
      <w:pPr>
        <w:pStyle w:val="3"/>
        <w:spacing w:before="125" w:line="560" w:lineRule="exact"/>
        <w:ind w:right="280"/>
        <w:jc w:val="both"/>
        <w:rPr>
          <w:rFonts w:ascii="黑体" w:hAnsi="黑体" w:eastAsia="黑体"/>
          <w:lang w:val="en-US"/>
        </w:rPr>
      </w:pPr>
    </w:p>
    <w:p>
      <w:pPr>
        <w:pStyle w:val="3"/>
        <w:spacing w:before="125" w:line="560" w:lineRule="exact"/>
        <w:ind w:right="280"/>
        <w:jc w:val="both"/>
        <w:rPr>
          <w:rFonts w:ascii="黑体" w:hAnsi="黑体" w:eastAsia="黑体"/>
          <w:lang w:val="en-US"/>
        </w:rPr>
      </w:pPr>
    </w:p>
    <w:p>
      <w:pPr>
        <w:pStyle w:val="3"/>
        <w:spacing w:before="125" w:line="560" w:lineRule="exact"/>
        <w:ind w:right="280"/>
        <w:jc w:val="both"/>
        <w:rPr>
          <w:rFonts w:ascii="黑体" w:hAnsi="黑体" w:eastAsia="黑体"/>
          <w:lang w:val="en-US"/>
        </w:rPr>
      </w:pPr>
      <w:r>
        <w:rPr>
          <w:rFonts w:hint="eastAsia" w:ascii="黑体" w:hAnsi="黑体" w:eastAsia="黑体"/>
          <w:lang w:val="en-US"/>
        </w:rPr>
        <w:t>附件1：</w:t>
      </w:r>
    </w:p>
    <w:p>
      <w:pPr>
        <w:pStyle w:val="3"/>
        <w:spacing w:before="125" w:line="560" w:lineRule="exact"/>
        <w:ind w:right="280"/>
        <w:jc w:val="both"/>
        <w:rPr>
          <w:rFonts w:ascii="黑体" w:hAnsi="黑体" w:eastAsia="黑体"/>
          <w:lang w:val="en-US"/>
        </w:rPr>
      </w:pPr>
    </w:p>
    <w:p>
      <w:pPr>
        <w:pStyle w:val="3"/>
        <w:spacing w:before="125" w:line="560" w:lineRule="exact"/>
        <w:ind w:right="280"/>
        <w:jc w:val="center"/>
        <w:rPr>
          <w:rFonts w:ascii="方正小标宋简体" w:hAnsi="黑体" w:eastAsia="方正小标宋简体" w:cs="黑体"/>
          <w:sz w:val="44"/>
          <w:szCs w:val="44"/>
          <w:lang w:val="en-US"/>
        </w:rPr>
      </w:pPr>
      <w:r>
        <w:rPr>
          <w:rFonts w:hint="eastAsia" w:ascii="方正小标宋简体" w:hAnsi="黑体" w:eastAsia="方正小标宋简体" w:cs="黑体"/>
          <w:sz w:val="44"/>
          <w:szCs w:val="44"/>
          <w:lang w:val="en-US"/>
        </w:rPr>
        <w:t>亚洲智慧城市、建材维修及基础建设产品展参展申请表</w:t>
      </w:r>
    </w:p>
    <w:tbl>
      <w:tblPr>
        <w:tblStyle w:val="8"/>
        <w:tblpPr w:leftFromText="180" w:rightFromText="180" w:vertAnchor="text" w:horzAnchor="page" w:tblpX="1478" w:tblpY="409"/>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1"/>
        <w:gridCol w:w="2348"/>
        <w:gridCol w:w="1618"/>
        <w:gridCol w:w="1281"/>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601" w:type="dxa"/>
            <w:vAlign w:val="center"/>
          </w:tcPr>
          <w:p>
            <w:pPr>
              <w:pStyle w:val="12"/>
              <w:spacing w:before="61" w:line="560" w:lineRule="exact"/>
              <w:ind w:left="170" w:right="159"/>
              <w:jc w:val="both"/>
              <w:rPr>
                <w:sz w:val="24"/>
                <w:szCs w:val="24"/>
              </w:rPr>
            </w:pPr>
            <w:r>
              <w:rPr>
                <w:rFonts w:hint="eastAsia"/>
                <w:sz w:val="24"/>
                <w:szCs w:val="24"/>
              </w:rPr>
              <w:t>展会名称</w:t>
            </w:r>
          </w:p>
        </w:tc>
        <w:tc>
          <w:tcPr>
            <w:tcW w:w="7758" w:type="dxa"/>
            <w:gridSpan w:val="4"/>
            <w:vAlign w:val="center"/>
          </w:tcPr>
          <w:p>
            <w:pPr>
              <w:pStyle w:val="12"/>
              <w:spacing w:before="61" w:line="560" w:lineRule="exact"/>
              <w:ind w:left="107"/>
              <w:jc w:val="both"/>
              <w:rPr>
                <w:sz w:val="24"/>
                <w:szCs w:val="24"/>
              </w:rPr>
            </w:pPr>
            <w:r>
              <w:rPr>
                <w:rFonts w:hint="eastAsia"/>
                <w:sz w:val="24"/>
                <w:szCs w:val="24"/>
              </w:rPr>
              <w:t>亚洲智慧城市、建材维修及基础建设产品展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601" w:type="dxa"/>
            <w:vMerge w:val="restart"/>
            <w:vAlign w:val="center"/>
          </w:tcPr>
          <w:p>
            <w:pPr>
              <w:pStyle w:val="12"/>
              <w:spacing w:before="61" w:line="560" w:lineRule="exact"/>
              <w:ind w:left="170" w:right="159"/>
              <w:jc w:val="both"/>
              <w:rPr>
                <w:sz w:val="24"/>
                <w:szCs w:val="24"/>
              </w:rPr>
            </w:pPr>
            <w:r>
              <w:rPr>
                <w:rFonts w:hint="eastAsia"/>
                <w:sz w:val="24"/>
                <w:szCs w:val="24"/>
              </w:rPr>
              <w:t>公司名称</w:t>
            </w:r>
          </w:p>
        </w:tc>
        <w:tc>
          <w:tcPr>
            <w:tcW w:w="7758" w:type="dxa"/>
            <w:gridSpan w:val="4"/>
            <w:vAlign w:val="center"/>
          </w:tcPr>
          <w:p>
            <w:pPr>
              <w:pStyle w:val="12"/>
              <w:spacing w:before="61" w:line="560" w:lineRule="exact"/>
              <w:ind w:left="107"/>
              <w:jc w:val="both"/>
              <w:rPr>
                <w:sz w:val="24"/>
                <w:szCs w:val="24"/>
              </w:rPr>
            </w:pPr>
            <w:r>
              <w:rPr>
                <w:rFonts w:hint="eastAsia"/>
                <w:sz w:val="24"/>
                <w:szCs w:val="24"/>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601" w:type="dxa"/>
            <w:vMerge w:val="continue"/>
            <w:vAlign w:val="center"/>
          </w:tcPr>
          <w:p>
            <w:pPr>
              <w:pStyle w:val="12"/>
              <w:spacing w:line="560" w:lineRule="exact"/>
              <w:jc w:val="both"/>
              <w:rPr>
                <w:sz w:val="24"/>
                <w:szCs w:val="24"/>
              </w:rPr>
            </w:pPr>
          </w:p>
        </w:tc>
        <w:tc>
          <w:tcPr>
            <w:tcW w:w="7758" w:type="dxa"/>
            <w:gridSpan w:val="4"/>
            <w:vAlign w:val="center"/>
          </w:tcPr>
          <w:p>
            <w:pPr>
              <w:pStyle w:val="12"/>
              <w:spacing w:before="61" w:line="560" w:lineRule="exact"/>
              <w:ind w:left="107"/>
              <w:jc w:val="both"/>
              <w:rPr>
                <w:sz w:val="24"/>
                <w:szCs w:val="24"/>
              </w:rPr>
            </w:pPr>
            <w:r>
              <w:rPr>
                <w:rFonts w:hint="eastAsia"/>
                <w:sz w:val="24"/>
                <w:szCs w:val="24"/>
              </w:rPr>
              <w:t>（英文）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601" w:type="dxa"/>
            <w:vMerge w:val="restart"/>
            <w:vAlign w:val="center"/>
          </w:tcPr>
          <w:p>
            <w:pPr>
              <w:pStyle w:val="12"/>
              <w:spacing w:before="61" w:line="560" w:lineRule="exact"/>
              <w:ind w:left="170" w:right="159"/>
              <w:jc w:val="both"/>
              <w:rPr>
                <w:sz w:val="24"/>
                <w:szCs w:val="24"/>
              </w:rPr>
            </w:pPr>
            <w:r>
              <w:rPr>
                <w:rFonts w:hint="eastAsia"/>
                <w:sz w:val="24"/>
                <w:szCs w:val="24"/>
              </w:rPr>
              <w:t>公司地址</w:t>
            </w:r>
          </w:p>
        </w:tc>
        <w:tc>
          <w:tcPr>
            <w:tcW w:w="7758" w:type="dxa"/>
            <w:gridSpan w:val="4"/>
            <w:vAlign w:val="center"/>
          </w:tcPr>
          <w:p>
            <w:pPr>
              <w:pStyle w:val="12"/>
              <w:spacing w:before="61" w:line="560" w:lineRule="exact"/>
              <w:ind w:left="107"/>
              <w:jc w:val="both"/>
              <w:rPr>
                <w:sz w:val="24"/>
                <w:szCs w:val="24"/>
              </w:rPr>
            </w:pPr>
            <w:r>
              <w:rPr>
                <w:rFonts w:hint="eastAsia"/>
                <w:sz w:val="24"/>
                <w:szCs w:val="24"/>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601" w:type="dxa"/>
            <w:vMerge w:val="continue"/>
            <w:vAlign w:val="center"/>
          </w:tcPr>
          <w:p>
            <w:pPr>
              <w:pStyle w:val="12"/>
              <w:spacing w:line="560" w:lineRule="exact"/>
              <w:jc w:val="both"/>
              <w:rPr>
                <w:sz w:val="24"/>
                <w:szCs w:val="24"/>
              </w:rPr>
            </w:pPr>
          </w:p>
        </w:tc>
        <w:tc>
          <w:tcPr>
            <w:tcW w:w="7758" w:type="dxa"/>
            <w:gridSpan w:val="4"/>
            <w:vAlign w:val="center"/>
          </w:tcPr>
          <w:p>
            <w:pPr>
              <w:pStyle w:val="12"/>
              <w:spacing w:before="61" w:line="560" w:lineRule="exact"/>
              <w:ind w:left="107"/>
              <w:jc w:val="both"/>
              <w:rPr>
                <w:sz w:val="24"/>
                <w:szCs w:val="24"/>
              </w:rPr>
            </w:pPr>
            <w:r>
              <w:rPr>
                <w:rFonts w:hint="eastAsia"/>
                <w:sz w:val="24"/>
                <w:szCs w:val="24"/>
              </w:rPr>
              <w:t>（英文）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601" w:type="dxa"/>
            <w:vAlign w:val="center"/>
          </w:tcPr>
          <w:p>
            <w:pPr>
              <w:pStyle w:val="12"/>
              <w:spacing w:before="58" w:line="560" w:lineRule="exact"/>
              <w:ind w:left="170" w:right="159"/>
              <w:jc w:val="both"/>
              <w:rPr>
                <w:sz w:val="24"/>
                <w:szCs w:val="24"/>
              </w:rPr>
            </w:pPr>
            <w:r>
              <w:rPr>
                <w:rFonts w:hint="eastAsia"/>
                <w:sz w:val="24"/>
                <w:szCs w:val="24"/>
                <w:lang w:val="en-US"/>
              </w:rPr>
              <w:t>*</w:t>
            </w:r>
            <w:r>
              <w:rPr>
                <w:rFonts w:hint="eastAsia"/>
                <w:sz w:val="24"/>
                <w:szCs w:val="24"/>
              </w:rPr>
              <w:t>海关编码</w:t>
            </w:r>
          </w:p>
        </w:tc>
        <w:tc>
          <w:tcPr>
            <w:tcW w:w="2348" w:type="dxa"/>
            <w:vAlign w:val="center"/>
          </w:tcPr>
          <w:p>
            <w:pPr>
              <w:pStyle w:val="12"/>
              <w:spacing w:line="560" w:lineRule="exact"/>
              <w:jc w:val="both"/>
              <w:rPr>
                <w:sz w:val="24"/>
                <w:szCs w:val="24"/>
              </w:rPr>
            </w:pPr>
          </w:p>
        </w:tc>
        <w:tc>
          <w:tcPr>
            <w:tcW w:w="1618" w:type="dxa"/>
            <w:vAlign w:val="center"/>
          </w:tcPr>
          <w:p>
            <w:pPr>
              <w:pStyle w:val="12"/>
              <w:spacing w:before="58" w:line="560" w:lineRule="exact"/>
              <w:jc w:val="both"/>
              <w:rPr>
                <w:sz w:val="24"/>
                <w:szCs w:val="24"/>
              </w:rPr>
            </w:pPr>
            <w:r>
              <w:rPr>
                <w:rFonts w:hint="eastAsia"/>
                <w:sz w:val="24"/>
                <w:szCs w:val="24"/>
                <w:lang w:val="en-US"/>
              </w:rPr>
              <w:t>*年度</w:t>
            </w:r>
            <w:r>
              <w:rPr>
                <w:rFonts w:hint="eastAsia"/>
                <w:sz w:val="24"/>
                <w:szCs w:val="24"/>
              </w:rPr>
              <w:t>出口额</w:t>
            </w:r>
          </w:p>
        </w:tc>
        <w:tc>
          <w:tcPr>
            <w:tcW w:w="3792" w:type="dxa"/>
            <w:gridSpan w:val="2"/>
            <w:vAlign w:val="center"/>
          </w:tcPr>
          <w:p>
            <w:pPr>
              <w:pStyle w:val="12"/>
              <w:spacing w:line="560" w:lineRule="exact"/>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601" w:type="dxa"/>
            <w:vAlign w:val="center"/>
          </w:tcPr>
          <w:p>
            <w:pPr>
              <w:pStyle w:val="12"/>
              <w:spacing w:before="58" w:line="560" w:lineRule="exact"/>
              <w:ind w:left="170" w:right="159"/>
              <w:jc w:val="both"/>
              <w:rPr>
                <w:sz w:val="24"/>
                <w:szCs w:val="24"/>
              </w:rPr>
            </w:pPr>
            <w:r>
              <w:rPr>
                <w:rFonts w:hint="eastAsia"/>
                <w:sz w:val="24"/>
                <w:szCs w:val="24"/>
              </w:rPr>
              <w:t>联系人</w:t>
            </w:r>
          </w:p>
        </w:tc>
        <w:tc>
          <w:tcPr>
            <w:tcW w:w="2348" w:type="dxa"/>
            <w:vAlign w:val="center"/>
          </w:tcPr>
          <w:p>
            <w:pPr>
              <w:pStyle w:val="12"/>
              <w:spacing w:line="560" w:lineRule="exact"/>
              <w:jc w:val="both"/>
              <w:rPr>
                <w:sz w:val="24"/>
                <w:szCs w:val="24"/>
              </w:rPr>
            </w:pPr>
          </w:p>
        </w:tc>
        <w:tc>
          <w:tcPr>
            <w:tcW w:w="1618" w:type="dxa"/>
            <w:vAlign w:val="center"/>
          </w:tcPr>
          <w:p>
            <w:pPr>
              <w:pStyle w:val="12"/>
              <w:spacing w:before="58" w:line="560" w:lineRule="exact"/>
              <w:jc w:val="both"/>
              <w:rPr>
                <w:sz w:val="24"/>
                <w:szCs w:val="24"/>
              </w:rPr>
            </w:pPr>
            <w:r>
              <w:rPr>
                <w:rFonts w:hint="eastAsia"/>
                <w:sz w:val="24"/>
                <w:szCs w:val="24"/>
              </w:rPr>
              <w:t>联系电话</w:t>
            </w:r>
          </w:p>
        </w:tc>
        <w:tc>
          <w:tcPr>
            <w:tcW w:w="3792" w:type="dxa"/>
            <w:gridSpan w:val="2"/>
            <w:vAlign w:val="center"/>
          </w:tcPr>
          <w:p>
            <w:pPr>
              <w:pStyle w:val="12"/>
              <w:spacing w:line="560" w:lineRule="exact"/>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601" w:type="dxa"/>
            <w:vAlign w:val="center"/>
          </w:tcPr>
          <w:p>
            <w:pPr>
              <w:pStyle w:val="12"/>
              <w:spacing w:before="61" w:line="560" w:lineRule="exact"/>
              <w:ind w:left="170" w:right="159"/>
              <w:jc w:val="both"/>
              <w:rPr>
                <w:sz w:val="24"/>
                <w:szCs w:val="24"/>
              </w:rPr>
            </w:pPr>
            <w:r>
              <w:rPr>
                <w:rFonts w:hint="eastAsia"/>
                <w:sz w:val="24"/>
                <w:szCs w:val="24"/>
              </w:rPr>
              <w:t>公司网址</w:t>
            </w:r>
          </w:p>
        </w:tc>
        <w:tc>
          <w:tcPr>
            <w:tcW w:w="2348" w:type="dxa"/>
            <w:vAlign w:val="center"/>
          </w:tcPr>
          <w:p>
            <w:pPr>
              <w:pStyle w:val="12"/>
              <w:spacing w:line="560" w:lineRule="exact"/>
              <w:jc w:val="both"/>
              <w:rPr>
                <w:sz w:val="24"/>
                <w:szCs w:val="24"/>
              </w:rPr>
            </w:pPr>
          </w:p>
        </w:tc>
        <w:tc>
          <w:tcPr>
            <w:tcW w:w="1618" w:type="dxa"/>
            <w:vAlign w:val="center"/>
          </w:tcPr>
          <w:p>
            <w:pPr>
              <w:pStyle w:val="12"/>
              <w:spacing w:before="61" w:line="560" w:lineRule="exact"/>
              <w:jc w:val="both"/>
              <w:rPr>
                <w:sz w:val="24"/>
                <w:szCs w:val="24"/>
              </w:rPr>
            </w:pPr>
            <w:r>
              <w:rPr>
                <w:rFonts w:hint="eastAsia"/>
                <w:sz w:val="24"/>
                <w:szCs w:val="24"/>
              </w:rPr>
              <w:t>电子邮件</w:t>
            </w:r>
          </w:p>
        </w:tc>
        <w:tc>
          <w:tcPr>
            <w:tcW w:w="3792" w:type="dxa"/>
            <w:gridSpan w:val="2"/>
            <w:vAlign w:val="center"/>
          </w:tcPr>
          <w:p>
            <w:pPr>
              <w:pStyle w:val="12"/>
              <w:spacing w:line="560" w:lineRule="exact"/>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601" w:type="dxa"/>
            <w:vAlign w:val="center"/>
          </w:tcPr>
          <w:p>
            <w:pPr>
              <w:pStyle w:val="12"/>
              <w:spacing w:before="61" w:line="560" w:lineRule="exact"/>
              <w:ind w:left="170" w:right="159"/>
              <w:jc w:val="both"/>
              <w:rPr>
                <w:sz w:val="24"/>
                <w:szCs w:val="24"/>
              </w:rPr>
            </w:pPr>
            <w:r>
              <w:rPr>
                <w:rFonts w:hint="eastAsia"/>
                <w:sz w:val="24"/>
                <w:szCs w:val="24"/>
              </w:rPr>
              <w:t>企业类型</w:t>
            </w:r>
          </w:p>
        </w:tc>
        <w:tc>
          <w:tcPr>
            <w:tcW w:w="3966" w:type="dxa"/>
            <w:gridSpan w:val="2"/>
            <w:vAlign w:val="center"/>
          </w:tcPr>
          <w:p>
            <w:pPr>
              <w:pStyle w:val="12"/>
              <w:spacing w:before="61" w:line="560" w:lineRule="exact"/>
              <w:ind w:left="107"/>
              <w:jc w:val="both"/>
              <w:rPr>
                <w:sz w:val="24"/>
                <w:szCs w:val="24"/>
              </w:rPr>
            </w:pPr>
            <w:r>
              <w:rPr>
                <w:rFonts w:hint="eastAsia"/>
                <w:sz w:val="24"/>
                <w:szCs w:val="24"/>
              </w:rPr>
              <w:t>国有□ 股份□ 私营□ 外商投资□</w:t>
            </w:r>
          </w:p>
        </w:tc>
        <w:tc>
          <w:tcPr>
            <w:tcW w:w="1281" w:type="dxa"/>
            <w:vAlign w:val="center"/>
          </w:tcPr>
          <w:p>
            <w:pPr>
              <w:pStyle w:val="12"/>
              <w:spacing w:before="61" w:line="560" w:lineRule="exact"/>
              <w:ind w:left="106"/>
              <w:jc w:val="both"/>
              <w:rPr>
                <w:sz w:val="24"/>
                <w:szCs w:val="24"/>
              </w:rPr>
            </w:pPr>
            <w:r>
              <w:rPr>
                <w:rFonts w:hint="eastAsia"/>
                <w:sz w:val="24"/>
                <w:szCs w:val="24"/>
              </w:rPr>
              <w:t>注册商标</w:t>
            </w:r>
          </w:p>
        </w:tc>
        <w:tc>
          <w:tcPr>
            <w:tcW w:w="2511" w:type="dxa"/>
            <w:vAlign w:val="center"/>
          </w:tcPr>
          <w:p>
            <w:pPr>
              <w:pStyle w:val="12"/>
              <w:tabs>
                <w:tab w:val="left" w:pos="1153"/>
              </w:tabs>
              <w:spacing w:before="61" w:line="560" w:lineRule="exact"/>
              <w:ind w:left="102"/>
              <w:jc w:val="both"/>
              <w:rPr>
                <w:sz w:val="24"/>
                <w:szCs w:val="24"/>
              </w:rPr>
            </w:pPr>
            <w:r>
              <w:rPr>
                <w:rFonts w:hint="eastAsia"/>
                <w:sz w:val="24"/>
                <w:szCs w:val="24"/>
              </w:rPr>
              <w:t>有□</w:t>
            </w:r>
            <w:r>
              <w:rPr>
                <w:rFonts w:hint="eastAsia"/>
                <w:sz w:val="24"/>
                <w:szCs w:val="24"/>
              </w:rPr>
              <w:tab/>
            </w:r>
            <w:r>
              <w:rPr>
                <w:rFonts w:hint="eastAsia"/>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601" w:type="dxa"/>
            <w:vMerge w:val="restart"/>
            <w:vAlign w:val="center"/>
          </w:tcPr>
          <w:p>
            <w:pPr>
              <w:pStyle w:val="12"/>
              <w:spacing w:before="60" w:line="560" w:lineRule="exact"/>
              <w:ind w:left="170" w:right="159"/>
              <w:jc w:val="both"/>
              <w:rPr>
                <w:sz w:val="24"/>
                <w:szCs w:val="24"/>
              </w:rPr>
            </w:pPr>
            <w:r>
              <w:rPr>
                <w:rFonts w:hint="eastAsia"/>
                <w:sz w:val="24"/>
                <w:szCs w:val="24"/>
              </w:rPr>
              <w:t>参展产品</w:t>
            </w:r>
          </w:p>
        </w:tc>
        <w:tc>
          <w:tcPr>
            <w:tcW w:w="7758" w:type="dxa"/>
            <w:gridSpan w:val="4"/>
            <w:vAlign w:val="center"/>
          </w:tcPr>
          <w:p>
            <w:pPr>
              <w:pStyle w:val="12"/>
              <w:spacing w:before="60" w:line="560" w:lineRule="exact"/>
              <w:ind w:left="107"/>
              <w:jc w:val="both"/>
              <w:rPr>
                <w:sz w:val="24"/>
                <w:szCs w:val="24"/>
              </w:rPr>
            </w:pPr>
            <w:r>
              <w:rPr>
                <w:rFonts w:hint="eastAsia"/>
                <w:sz w:val="24"/>
                <w:szCs w:val="24"/>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601" w:type="dxa"/>
            <w:vMerge w:val="continue"/>
            <w:vAlign w:val="center"/>
          </w:tcPr>
          <w:p>
            <w:pPr>
              <w:pStyle w:val="12"/>
              <w:spacing w:line="560" w:lineRule="exact"/>
              <w:jc w:val="both"/>
              <w:rPr>
                <w:sz w:val="24"/>
                <w:szCs w:val="24"/>
              </w:rPr>
            </w:pPr>
          </w:p>
        </w:tc>
        <w:tc>
          <w:tcPr>
            <w:tcW w:w="7758" w:type="dxa"/>
            <w:gridSpan w:val="4"/>
            <w:vAlign w:val="center"/>
          </w:tcPr>
          <w:p>
            <w:pPr>
              <w:pStyle w:val="12"/>
              <w:spacing w:before="58" w:line="560" w:lineRule="exact"/>
              <w:ind w:left="107"/>
              <w:jc w:val="both"/>
              <w:rPr>
                <w:sz w:val="24"/>
                <w:szCs w:val="24"/>
              </w:rPr>
            </w:pPr>
            <w:r>
              <w:rPr>
                <w:rFonts w:hint="eastAsia"/>
                <w:sz w:val="24"/>
                <w:szCs w:val="24"/>
              </w:rPr>
              <w:t>（英文）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9359" w:type="dxa"/>
            <w:gridSpan w:val="5"/>
            <w:vAlign w:val="center"/>
          </w:tcPr>
          <w:p>
            <w:pPr>
              <w:pStyle w:val="12"/>
              <w:spacing w:line="560" w:lineRule="exact"/>
              <w:jc w:val="both"/>
              <w:rPr>
                <w:sz w:val="24"/>
                <w:szCs w:val="24"/>
              </w:rPr>
            </w:pPr>
            <w:r>
              <w:rPr>
                <w:rFonts w:hint="eastAsia"/>
                <w:b/>
                <w:spacing w:val="-12"/>
                <w:sz w:val="24"/>
                <w:szCs w:val="24"/>
              </w:rPr>
              <w:t>知识产权保护：</w:t>
            </w:r>
            <w:r>
              <w:rPr>
                <w:rFonts w:hint="eastAsia"/>
                <w:spacing w:val="-15"/>
                <w:sz w:val="24"/>
                <w:szCs w:val="24"/>
              </w:rPr>
              <w:t>企业要高度重视知识产权保护工作，严格遵守参展地的知识产权保护法规；对展出商</w:t>
            </w:r>
            <w:r>
              <w:rPr>
                <w:rFonts w:hint="eastAsia"/>
                <w:sz w:val="24"/>
                <w:szCs w:val="24"/>
              </w:rPr>
              <w:t>品严格把关，防止发生侵权行为。省厅严禁涉嫌侵犯知识产权的展品或参展企业参展。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9" w:hRule="atLeast"/>
        </w:trPr>
        <w:tc>
          <w:tcPr>
            <w:tcW w:w="5567" w:type="dxa"/>
            <w:gridSpan w:val="3"/>
            <w:vAlign w:val="center"/>
          </w:tcPr>
          <w:p>
            <w:pPr>
              <w:pStyle w:val="12"/>
              <w:spacing w:line="560" w:lineRule="exact"/>
              <w:jc w:val="both"/>
              <w:rPr>
                <w:sz w:val="24"/>
                <w:szCs w:val="24"/>
              </w:rPr>
            </w:pPr>
            <w:r>
              <w:rPr>
                <w:rFonts w:hint="eastAsia"/>
                <w:sz w:val="24"/>
                <w:szCs w:val="24"/>
              </w:rPr>
              <w:t>负责人签字：</w:t>
            </w:r>
          </w:p>
          <w:p>
            <w:pPr>
              <w:pStyle w:val="12"/>
              <w:tabs>
                <w:tab w:val="left" w:pos="3779"/>
                <w:tab w:val="left" w:pos="4305"/>
              </w:tabs>
              <w:spacing w:before="171" w:line="560" w:lineRule="exact"/>
              <w:jc w:val="both"/>
              <w:rPr>
                <w:sz w:val="24"/>
                <w:szCs w:val="24"/>
              </w:rPr>
            </w:pPr>
          </w:p>
          <w:p>
            <w:pPr>
              <w:pStyle w:val="12"/>
              <w:tabs>
                <w:tab w:val="left" w:pos="3779"/>
                <w:tab w:val="left" w:pos="4305"/>
              </w:tabs>
              <w:spacing w:before="171" w:line="560" w:lineRule="exact"/>
              <w:ind w:left="3254"/>
              <w:jc w:val="both"/>
              <w:rPr>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c>
          <w:tcPr>
            <w:tcW w:w="3792" w:type="dxa"/>
            <w:gridSpan w:val="2"/>
            <w:vAlign w:val="center"/>
          </w:tcPr>
          <w:p>
            <w:pPr>
              <w:pStyle w:val="12"/>
              <w:spacing w:before="9" w:line="560" w:lineRule="exact"/>
              <w:jc w:val="both"/>
              <w:rPr>
                <w:sz w:val="24"/>
                <w:szCs w:val="24"/>
              </w:rPr>
            </w:pPr>
          </w:p>
          <w:p>
            <w:pPr>
              <w:pStyle w:val="12"/>
              <w:spacing w:line="560" w:lineRule="exact"/>
              <w:ind w:left="106"/>
              <w:jc w:val="both"/>
              <w:rPr>
                <w:spacing w:val="-1"/>
                <w:sz w:val="24"/>
                <w:szCs w:val="24"/>
              </w:rPr>
            </w:pPr>
          </w:p>
          <w:p>
            <w:pPr>
              <w:pStyle w:val="12"/>
              <w:spacing w:line="560" w:lineRule="exact"/>
              <w:jc w:val="both"/>
              <w:rPr>
                <w:spacing w:val="-1"/>
                <w:sz w:val="24"/>
                <w:szCs w:val="24"/>
                <w:lang w:val="en-US"/>
              </w:rPr>
            </w:pPr>
          </w:p>
          <w:p>
            <w:pPr>
              <w:pStyle w:val="12"/>
              <w:spacing w:line="560" w:lineRule="exact"/>
              <w:ind w:left="106"/>
              <w:jc w:val="both"/>
              <w:rPr>
                <w:sz w:val="24"/>
                <w:szCs w:val="24"/>
              </w:rPr>
            </w:pPr>
            <w:r>
              <w:rPr>
                <w:rFonts w:hint="eastAsia"/>
                <w:spacing w:val="-1"/>
                <w:sz w:val="24"/>
                <w:szCs w:val="24"/>
                <w:lang w:val="en-US"/>
              </w:rPr>
              <w:t xml:space="preserve">            </w:t>
            </w:r>
            <w:r>
              <w:rPr>
                <w:rFonts w:hint="eastAsia"/>
                <w:spacing w:val="-1"/>
                <w:sz w:val="24"/>
                <w:szCs w:val="24"/>
              </w:rPr>
              <w:t>参展企业</w:t>
            </w:r>
            <w:r>
              <w:rPr>
                <w:rFonts w:hint="eastAsia"/>
                <w:spacing w:val="-3"/>
                <w:sz w:val="24"/>
                <w:szCs w:val="24"/>
              </w:rPr>
              <w:t>（</w:t>
            </w:r>
            <w:r>
              <w:rPr>
                <w:rFonts w:hint="eastAsia"/>
                <w:spacing w:val="-2"/>
                <w:sz w:val="24"/>
                <w:szCs w:val="24"/>
              </w:rPr>
              <w:t>盖章</w:t>
            </w:r>
            <w:r>
              <w:rPr>
                <w:rFonts w:hint="eastAsia"/>
                <w:spacing w:val="-106"/>
                <w:sz w:val="24"/>
                <w:szCs w:val="24"/>
              </w:rPr>
              <w:t>）</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6" w:hRule="atLeast"/>
        </w:trPr>
        <w:tc>
          <w:tcPr>
            <w:tcW w:w="9359" w:type="dxa"/>
            <w:gridSpan w:val="5"/>
            <w:vAlign w:val="center"/>
          </w:tcPr>
          <w:p>
            <w:pPr>
              <w:pStyle w:val="12"/>
              <w:tabs>
                <w:tab w:val="left" w:pos="1161"/>
              </w:tabs>
              <w:spacing w:before="59" w:line="560" w:lineRule="exact"/>
              <w:ind w:right="607"/>
              <w:jc w:val="both"/>
              <w:rPr>
                <w:b/>
                <w:sz w:val="24"/>
                <w:szCs w:val="24"/>
                <w:lang w:val="en-US"/>
              </w:rPr>
            </w:pPr>
            <w:r>
              <w:rPr>
                <w:rFonts w:hint="eastAsia"/>
                <w:b/>
                <w:sz w:val="24"/>
                <w:szCs w:val="24"/>
                <w:lang w:val="en-US"/>
              </w:rPr>
              <w:t>备注：</w:t>
            </w:r>
          </w:p>
          <w:p>
            <w:pPr>
              <w:pStyle w:val="12"/>
              <w:tabs>
                <w:tab w:val="left" w:pos="1161"/>
              </w:tabs>
              <w:spacing w:before="59" w:line="560" w:lineRule="exact"/>
              <w:ind w:right="607"/>
              <w:jc w:val="both"/>
              <w:rPr>
                <w:bCs/>
                <w:sz w:val="24"/>
                <w:szCs w:val="24"/>
              </w:rPr>
            </w:pPr>
            <w:r>
              <w:rPr>
                <w:rFonts w:hint="eastAsia"/>
                <w:bCs/>
                <w:sz w:val="24"/>
                <w:szCs w:val="24"/>
              </w:rPr>
              <w:t>此表签字</w:t>
            </w:r>
            <w:r>
              <w:rPr>
                <w:rFonts w:hint="eastAsia"/>
                <w:bCs/>
                <w:spacing w:val="-3"/>
                <w:sz w:val="24"/>
                <w:szCs w:val="24"/>
              </w:rPr>
              <w:t>并</w:t>
            </w:r>
            <w:r>
              <w:rPr>
                <w:rFonts w:hint="eastAsia"/>
                <w:bCs/>
                <w:sz w:val="24"/>
                <w:szCs w:val="24"/>
              </w:rPr>
              <w:t>加</w:t>
            </w:r>
            <w:r>
              <w:rPr>
                <w:rFonts w:hint="eastAsia"/>
                <w:bCs/>
                <w:spacing w:val="-3"/>
                <w:sz w:val="24"/>
                <w:szCs w:val="24"/>
              </w:rPr>
              <w:t>盖</w:t>
            </w:r>
            <w:r>
              <w:rPr>
                <w:rFonts w:hint="eastAsia"/>
                <w:bCs/>
                <w:sz w:val="24"/>
                <w:szCs w:val="24"/>
              </w:rPr>
              <w:t xml:space="preserve">公章后，扫描件于 </w:t>
            </w:r>
            <w:r>
              <w:rPr>
                <w:rFonts w:hint="eastAsia"/>
                <w:bCs/>
                <w:sz w:val="24"/>
                <w:szCs w:val="24"/>
                <w:lang w:val="en-US"/>
              </w:rPr>
              <w:t>9</w:t>
            </w:r>
            <w:r>
              <w:rPr>
                <w:rFonts w:hint="eastAsia"/>
                <w:bCs/>
                <w:spacing w:val="1"/>
                <w:sz w:val="24"/>
                <w:szCs w:val="24"/>
              </w:rPr>
              <w:t xml:space="preserve"> </w:t>
            </w:r>
            <w:r>
              <w:rPr>
                <w:rFonts w:hint="eastAsia"/>
                <w:bCs/>
                <w:sz w:val="24"/>
                <w:szCs w:val="24"/>
              </w:rPr>
              <w:t>月</w:t>
            </w:r>
            <w:r>
              <w:rPr>
                <w:rFonts w:hint="eastAsia"/>
                <w:bCs/>
                <w:spacing w:val="1"/>
                <w:sz w:val="24"/>
                <w:szCs w:val="24"/>
              </w:rPr>
              <w:t xml:space="preserve"> </w:t>
            </w:r>
            <w:r>
              <w:rPr>
                <w:rFonts w:hint="eastAsia"/>
                <w:bCs/>
                <w:sz w:val="24"/>
                <w:szCs w:val="24"/>
                <w:lang w:val="en-US"/>
              </w:rPr>
              <w:t>5</w:t>
            </w:r>
            <w:r>
              <w:rPr>
                <w:rFonts w:hint="eastAsia"/>
                <w:bCs/>
                <w:spacing w:val="-2"/>
                <w:sz w:val="24"/>
                <w:szCs w:val="24"/>
              </w:rPr>
              <w:t xml:space="preserve"> </w:t>
            </w:r>
            <w:r>
              <w:rPr>
                <w:rFonts w:hint="eastAsia"/>
                <w:bCs/>
                <w:sz w:val="24"/>
                <w:szCs w:val="24"/>
              </w:rPr>
              <w:t>日前报送至山东百</w:t>
            </w:r>
            <w:r>
              <w:rPr>
                <w:rFonts w:hint="eastAsia"/>
                <w:bCs/>
                <w:spacing w:val="-3"/>
                <w:sz w:val="24"/>
                <w:szCs w:val="24"/>
              </w:rPr>
              <w:t>特</w:t>
            </w:r>
            <w:r>
              <w:rPr>
                <w:rFonts w:hint="eastAsia"/>
                <w:bCs/>
                <w:sz w:val="24"/>
                <w:szCs w:val="24"/>
              </w:rPr>
              <w:t>展览工程有限公司</w:t>
            </w:r>
          </w:p>
          <w:p>
            <w:pPr>
              <w:pStyle w:val="12"/>
              <w:tabs>
                <w:tab w:val="left" w:pos="1161"/>
              </w:tabs>
              <w:spacing w:before="59" w:line="560" w:lineRule="exact"/>
              <w:ind w:right="607"/>
              <w:jc w:val="both"/>
              <w:rPr>
                <w:bCs/>
                <w:sz w:val="24"/>
                <w:szCs w:val="24"/>
                <w:lang w:val="en-US"/>
              </w:rPr>
            </w:pPr>
            <w:r>
              <w:rPr>
                <w:rFonts w:hint="eastAsia"/>
                <w:bCs/>
                <w:sz w:val="24"/>
                <w:szCs w:val="24"/>
              </w:rPr>
              <w:t>联系人</w:t>
            </w:r>
            <w:r>
              <w:rPr>
                <w:rFonts w:hint="eastAsia"/>
                <w:bCs/>
                <w:sz w:val="24"/>
                <w:szCs w:val="24"/>
                <w:lang w:val="en-US"/>
              </w:rPr>
              <w:t>：李帆 15688446402（同微信）、 雷玉东 1861513294（同微）</w:t>
            </w:r>
          </w:p>
          <w:p>
            <w:pPr>
              <w:pStyle w:val="12"/>
              <w:tabs>
                <w:tab w:val="left" w:pos="1161"/>
              </w:tabs>
              <w:spacing w:before="59" w:line="560" w:lineRule="exact"/>
              <w:ind w:right="607"/>
              <w:jc w:val="both"/>
              <w:rPr>
                <w:bCs/>
                <w:sz w:val="24"/>
                <w:szCs w:val="24"/>
                <w:lang w:val="en-US"/>
              </w:rPr>
            </w:pPr>
            <w:r>
              <w:rPr>
                <w:rFonts w:hint="eastAsia"/>
                <w:bCs/>
                <w:sz w:val="24"/>
                <w:szCs w:val="24"/>
              </w:rPr>
              <w:t>邮</w:t>
            </w:r>
            <w:r>
              <w:rPr>
                <w:rFonts w:hint="eastAsia"/>
                <w:bCs/>
                <w:sz w:val="24"/>
                <w:szCs w:val="24"/>
                <w:lang w:val="en-US"/>
              </w:rPr>
              <w:t xml:space="preserve">  </w:t>
            </w:r>
            <w:r>
              <w:rPr>
                <w:rFonts w:hint="eastAsia"/>
                <w:bCs/>
                <w:sz w:val="24"/>
                <w:szCs w:val="24"/>
              </w:rPr>
              <w:t>箱：876318797</w:t>
            </w:r>
            <w:r>
              <w:rPr>
                <w:rFonts w:hint="eastAsia"/>
                <w:bCs/>
                <w:sz w:val="24"/>
                <w:szCs w:val="24"/>
                <w:lang w:val="en-US"/>
              </w:rPr>
              <w:t>@qq.com 、18854152036@163.com</w:t>
            </w:r>
          </w:p>
          <w:p>
            <w:pPr>
              <w:pStyle w:val="12"/>
              <w:tabs>
                <w:tab w:val="left" w:pos="1161"/>
              </w:tabs>
              <w:spacing w:line="560" w:lineRule="exact"/>
              <w:ind w:firstLine="241" w:firstLineChars="100"/>
              <w:jc w:val="both"/>
              <w:rPr>
                <w:b/>
                <w:sz w:val="24"/>
                <w:szCs w:val="24"/>
                <w:lang w:val="en-US"/>
              </w:rPr>
            </w:pPr>
          </w:p>
        </w:tc>
      </w:tr>
    </w:tbl>
    <w:p>
      <w:pPr>
        <w:spacing w:line="560" w:lineRule="exact"/>
        <w:jc w:val="both"/>
        <w:rPr>
          <w:rFonts w:ascii="仿宋" w:hAnsi="仿宋" w:eastAsia="仿宋" w:cs="仿宋"/>
          <w:lang w:val="en-US"/>
        </w:rPr>
      </w:pPr>
      <w:r>
        <w:rPr>
          <w:rFonts w:hint="eastAsia" w:ascii="仿宋" w:hAnsi="仿宋" w:eastAsia="仿宋" w:cs="仿宋"/>
          <w:lang w:val="en-US"/>
        </w:rPr>
        <w:br w:type="page"/>
      </w:r>
    </w:p>
    <w:p>
      <w:pPr>
        <w:pStyle w:val="3"/>
        <w:spacing w:before="125" w:line="560" w:lineRule="exact"/>
        <w:ind w:right="280"/>
        <w:jc w:val="both"/>
        <w:rPr>
          <w:rFonts w:ascii="黑体" w:hAnsi="黑体" w:eastAsia="黑体"/>
          <w:lang w:val="en-US"/>
        </w:rPr>
      </w:pPr>
      <w:r>
        <w:rPr>
          <w:rFonts w:hint="eastAsia" w:ascii="黑体" w:hAnsi="黑体" w:eastAsia="黑体"/>
          <w:lang w:val="en-US"/>
        </w:rPr>
        <w:t>附件2：</w:t>
      </w:r>
    </w:p>
    <w:p>
      <w:pPr>
        <w:pStyle w:val="3"/>
        <w:spacing w:before="125" w:line="560" w:lineRule="exact"/>
        <w:ind w:right="280"/>
        <w:jc w:val="both"/>
        <w:rPr>
          <w:rFonts w:ascii="黑体" w:hAnsi="黑体" w:eastAsia="黑体"/>
          <w:lang w:val="en-US"/>
        </w:rPr>
      </w:pPr>
    </w:p>
    <w:p>
      <w:pPr>
        <w:pStyle w:val="3"/>
        <w:spacing w:before="125" w:line="560" w:lineRule="exact"/>
        <w:ind w:right="280"/>
        <w:jc w:val="center"/>
        <w:rPr>
          <w:rFonts w:ascii="方正小标宋简体" w:hAnsi="黑体" w:eastAsia="方正小标宋简体" w:cs="黑体"/>
          <w:sz w:val="44"/>
          <w:szCs w:val="44"/>
          <w:lang w:val="en-US"/>
        </w:rPr>
      </w:pPr>
      <w:r>
        <w:rPr>
          <w:rFonts w:hint="eastAsia" w:ascii="方正小标宋简体" w:hAnsi="黑体" w:eastAsia="方正小标宋简体" w:cs="黑体"/>
          <w:sz w:val="44"/>
          <w:szCs w:val="44"/>
          <w:lang w:val="en-US"/>
        </w:rPr>
        <w:t>疫情防控预案</w:t>
      </w:r>
    </w:p>
    <w:p>
      <w:pPr>
        <w:pStyle w:val="3"/>
        <w:spacing w:before="125" w:line="560" w:lineRule="exact"/>
        <w:ind w:right="280"/>
        <w:jc w:val="center"/>
        <w:rPr>
          <w:rFonts w:ascii="黑体" w:hAnsi="黑体" w:eastAsia="黑体" w:cs="黑体"/>
          <w:lang w:val="en-US"/>
        </w:rPr>
      </w:pP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传染病防治法》、《突发公共卫生事件应急条例》、《国家突发公共卫生事件应急预案》、《新型冠状病毒防控指南》等法律法规文件，提高应对突发重大传染病疫情的能力，保障出展人员生命健康安全，特制定本预案。防控工作步骤如下：</w:t>
      </w:r>
    </w:p>
    <w:p>
      <w:pPr>
        <w:tabs>
          <w:tab w:val="left" w:pos="360"/>
        </w:tabs>
        <w:spacing w:line="560" w:lineRule="exact"/>
        <w:ind w:left="64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（一）出展前的准备</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1、将出团人员分类，随团人员登记在册，按照市地划分统计好参展人员所在单位、家庭住址、籍贯、联系方式，是否2周内有过外出（离开居住本地）行程等，出发前一周上报参展人员自测体温，做好登记。</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2、个别不随团人员，签署安全承诺书，包含个人详细信息，出团前是否有外出行程等。</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3、自行配备好口罩、消毒纸巾、体温表、手套、眼镜（或防护镜）等个人常用物品，做好个人防护第一步。</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4、承办公司、地接公司准备好测温仪、常用药药箱（消炎药、感冒药、创可贴等）备用口罩、备用消毒湿巾等，展团用车务必做到每日消毒。</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5、通知展馆准备好测温仪器、除菌消毒液等，场内设立紧急救护室，为各位展商创造一个良好的参展环境。</w:t>
      </w:r>
    </w:p>
    <w:p>
      <w:pPr>
        <w:tabs>
          <w:tab w:val="left" w:pos="360"/>
        </w:tabs>
        <w:spacing w:line="560" w:lineRule="exact"/>
        <w:ind w:left="64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（二）出展当天</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1、集合时采取人员分散制，在机场集合时逐人测量体温，做好登记。</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2、提醒大家在公共场合的任何时候，注意切勿高谈阔语，全程带好口罩，注意个人卫生，勤洗手，不洗手时不接触口鼻眼等部位。</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3、避免大量人员聚集，相互间说话、排队时注意保持1米以上距离。</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4、乘机时，相互间不要有过于亲密的动作，同时全程佩戴口罩，如需用餐时，请低头迅速用完，并用消毒湿巾随时清理好个人卫生。</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5、旅途过程中，如发现有可疑人员，请即刻远离保持距离，并及时上报带团负责人。</w:t>
      </w:r>
    </w:p>
    <w:p>
      <w:pPr>
        <w:tabs>
          <w:tab w:val="left" w:pos="360"/>
        </w:tabs>
        <w:spacing w:line="560" w:lineRule="exact"/>
        <w:ind w:left="64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（三）展览会期间</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1、每天酒店出发时，各车由导游负责上车前测量体温，有体温异常者禁止上车，并迅速上报，根据有关防护措施，实施隔离、留观等措施，所有参展人员每日全程佩戴口罩。</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2、展位上交谈时请注意保持距离，避免身体接触，也是礼貌礼仪。</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3、展位布置时建议各单位也备好消毒湿巾等物品，如需给客户备水，建议是未拆封的瓶装水。</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4、每日注意展位环境的消毒，看情况增加消毒频率和清洁度。</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5、展位间参展商尽量不要串门，维持展位整洁，垃圾随时处理。</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6、每天要多饮水，多食瓜果蔬菜，增强抵抗力。</w:t>
      </w:r>
    </w:p>
    <w:p>
      <w:pPr>
        <w:spacing w:line="56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（四）展览会结束</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1、将每日体温登记表汇总留档。</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2、团队情况说明汇总后上报山东省商务厅。</w:t>
      </w:r>
    </w:p>
    <w:p>
      <w:pPr>
        <w:tabs>
          <w:tab w:val="left" w:pos="360"/>
        </w:tabs>
        <w:spacing w:line="560" w:lineRule="exact"/>
        <w:ind w:left="64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（五）其他注意事项</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1、废弃口罩的处理，请大家不要随手乱丢，请用塑料袋包好后丢弃至专门的回收箱。</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2、不随地吐痰，注意手部卫生，养成勤洗手、正确洗手的习惯。</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3、对于个人物品，如电脑、手机、钥匙等常用物品，经常消毒湿巾擦拭，保持清洁。</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4、从自身做起，做好防护工作的同时，维护共同环境。</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参展期间，保证参团人员情绪稳定、身心健康，突发疫情紧急事件时，稳定冷静处理，切勿手忙脚乱，引起不必要的恐慌。成功展示外贸人的高级素养及契约精神，顺利完成商务活动，做好相关善后事宜。</w:t>
      </w:r>
    </w:p>
    <w:p>
      <w:pPr>
        <w:spacing w:line="560" w:lineRule="exact"/>
        <w:jc w:val="both"/>
        <w:rPr>
          <w:rFonts w:asciiTheme="minorEastAsia" w:hAnsiTheme="minorEastAsia" w:cstheme="minorEastAsia"/>
          <w:szCs w:val="21"/>
        </w:rPr>
      </w:pPr>
    </w:p>
    <w:p>
      <w:pPr>
        <w:pStyle w:val="2"/>
        <w:spacing w:line="560" w:lineRule="exact"/>
        <w:ind w:firstLine="0" w:firstLineChars="0"/>
        <w:jc w:val="both"/>
        <w:rPr>
          <w:rFonts w:ascii="仿宋" w:hAnsi="仿宋" w:eastAsia="仿宋" w:cs="仿宋"/>
          <w:lang w:val="en-US"/>
        </w:rPr>
      </w:pPr>
    </w:p>
    <w:sectPr>
      <w:footerReference r:id="rId3" w:type="default"/>
      <w:pgSz w:w="11906" w:h="16838"/>
      <w:pgMar w:top="2098" w:right="1588" w:bottom="175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418C1"/>
    <w:rsid w:val="00015389"/>
    <w:rsid w:val="001468A1"/>
    <w:rsid w:val="00151797"/>
    <w:rsid w:val="001D0E92"/>
    <w:rsid w:val="002B37BC"/>
    <w:rsid w:val="002C6F9B"/>
    <w:rsid w:val="002F200F"/>
    <w:rsid w:val="00367648"/>
    <w:rsid w:val="003B2A10"/>
    <w:rsid w:val="00402FF9"/>
    <w:rsid w:val="00422AF2"/>
    <w:rsid w:val="00477E9B"/>
    <w:rsid w:val="004E3AF6"/>
    <w:rsid w:val="00553876"/>
    <w:rsid w:val="00591D36"/>
    <w:rsid w:val="005A661D"/>
    <w:rsid w:val="00751C61"/>
    <w:rsid w:val="007A2325"/>
    <w:rsid w:val="0082799A"/>
    <w:rsid w:val="00881B18"/>
    <w:rsid w:val="00895943"/>
    <w:rsid w:val="008B1AFA"/>
    <w:rsid w:val="008B4847"/>
    <w:rsid w:val="008D01C5"/>
    <w:rsid w:val="008D14C8"/>
    <w:rsid w:val="009444D8"/>
    <w:rsid w:val="0097087E"/>
    <w:rsid w:val="009A0B39"/>
    <w:rsid w:val="009B515D"/>
    <w:rsid w:val="009C1B50"/>
    <w:rsid w:val="00A62722"/>
    <w:rsid w:val="00A83B05"/>
    <w:rsid w:val="00AF1421"/>
    <w:rsid w:val="00AF2AEF"/>
    <w:rsid w:val="00B57D8B"/>
    <w:rsid w:val="00B63A08"/>
    <w:rsid w:val="00B665E4"/>
    <w:rsid w:val="00B66CB3"/>
    <w:rsid w:val="00B81CE8"/>
    <w:rsid w:val="00C37B56"/>
    <w:rsid w:val="00C46D6D"/>
    <w:rsid w:val="00C5586F"/>
    <w:rsid w:val="00CE3E3D"/>
    <w:rsid w:val="00D2251B"/>
    <w:rsid w:val="00D51995"/>
    <w:rsid w:val="00EB2088"/>
    <w:rsid w:val="00EC6C11"/>
    <w:rsid w:val="00F574D0"/>
    <w:rsid w:val="00F92B20"/>
    <w:rsid w:val="00FC69E6"/>
    <w:rsid w:val="00FF4A59"/>
    <w:rsid w:val="05CB600D"/>
    <w:rsid w:val="07A40EA6"/>
    <w:rsid w:val="11E912AF"/>
    <w:rsid w:val="13267E08"/>
    <w:rsid w:val="14C41975"/>
    <w:rsid w:val="1A532D94"/>
    <w:rsid w:val="1A936161"/>
    <w:rsid w:val="1E640AA2"/>
    <w:rsid w:val="3784078C"/>
    <w:rsid w:val="3909772D"/>
    <w:rsid w:val="3F0418C1"/>
    <w:rsid w:val="426C1CEA"/>
    <w:rsid w:val="45315A64"/>
    <w:rsid w:val="47683CB2"/>
    <w:rsid w:val="49D61E91"/>
    <w:rsid w:val="4AEE77C8"/>
    <w:rsid w:val="52A25BF4"/>
    <w:rsid w:val="547E5F56"/>
    <w:rsid w:val="63BA0795"/>
    <w:rsid w:val="67FD5E9F"/>
    <w:rsid w:val="6D535020"/>
    <w:rsid w:val="6EAE4765"/>
    <w:rsid w:val="728547DE"/>
    <w:rsid w:val="78487648"/>
    <w:rsid w:val="796F0928"/>
    <w:rsid w:val="7A8B7A6D"/>
    <w:rsid w:val="7C68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rPr>
  </w:style>
  <w:style w:type="paragraph" w:styleId="3">
    <w:name w:val="Body Text"/>
    <w:basedOn w:val="1"/>
    <w:qFormat/>
    <w:uiPriority w:val="1"/>
    <w:rPr>
      <w:sz w:val="32"/>
      <w:szCs w:val="32"/>
    </w:rPr>
  </w:style>
  <w:style w:type="paragraph" w:styleId="4">
    <w:name w:val="Date"/>
    <w:basedOn w:val="1"/>
    <w:next w:val="1"/>
    <w:link w:val="13"/>
    <w:uiPriority w:val="0"/>
    <w:pPr>
      <w:ind w:left="100" w:leftChars="25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Autospacing="1" w:afterAutospacing="1"/>
    </w:pPr>
    <w:rPr>
      <w:rFonts w:cs="Times New Roman"/>
      <w:sz w:val="24"/>
      <w:lang w:val="en-US" w:bidi="ar-SA"/>
    </w:rPr>
  </w:style>
  <w:style w:type="character" w:styleId="10">
    <w:name w:val="Hyperlink"/>
    <w:basedOn w:val="9"/>
    <w:qFormat/>
    <w:uiPriority w:val="0"/>
    <w:rPr>
      <w:color w:val="0000FF"/>
      <w:u w:val="single"/>
    </w:rPr>
  </w:style>
  <w:style w:type="paragraph" w:styleId="11">
    <w:name w:val="List Paragraph"/>
    <w:basedOn w:val="1"/>
    <w:qFormat/>
    <w:uiPriority w:val="1"/>
    <w:pPr>
      <w:ind w:left="1071" w:hanging="323"/>
    </w:pPr>
  </w:style>
  <w:style w:type="paragraph" w:customStyle="1" w:styleId="12">
    <w:name w:val="Table Paragraph"/>
    <w:basedOn w:val="1"/>
    <w:qFormat/>
    <w:uiPriority w:val="1"/>
  </w:style>
  <w:style w:type="character" w:customStyle="1" w:styleId="13">
    <w:name w:val="日期 Char"/>
    <w:basedOn w:val="9"/>
    <w:link w:val="4"/>
    <w:uiPriority w:val="0"/>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Lenovo</Company>
  <Pages>9</Pages>
  <Words>515</Words>
  <Characters>2936</Characters>
  <Lines>24</Lines>
  <Paragraphs>6</Paragraphs>
  <TotalTime>30</TotalTime>
  <ScaleCrop>false</ScaleCrop>
  <LinksUpToDate>false</LinksUpToDate>
  <CharactersWithSpaces>3445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2019-02-01T07:06:00Z</dcterms:created>
  <dc:creator>雨田之光</dc:creator>
  <cp:lastModifiedBy>lenovo</cp:lastModifiedBy>
  <dcterms:modified xsi:type="dcterms:W3CDTF">2021-08-26T01:04:02Z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649E857583EA40A1A1828058E624583E</vt:lpwstr>
  </property>
</Properties>
</file>